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491A8" w14:textId="6584DAA8" w:rsidR="00906538" w:rsidRPr="006C7B39" w:rsidRDefault="00906538" w:rsidP="00906538">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Pr>
          <w:rFonts w:eastAsia="宋体"/>
          <w:sz w:val="22"/>
          <w:lang w:eastAsia="zh-CN"/>
        </w:rPr>
        <w:t>8</w:t>
      </w:r>
      <w:r w:rsidRPr="006C7B39">
        <w:rPr>
          <w:rFonts w:eastAsia="宋体"/>
          <w:sz w:val="22"/>
          <w:lang w:eastAsia="zh-CN"/>
        </w:rPr>
        <w:tab/>
      </w:r>
      <w:r w:rsidRPr="00A03ED0">
        <w:rPr>
          <w:rFonts w:eastAsia="宋体"/>
          <w:sz w:val="22"/>
          <w:lang w:eastAsia="zh-CN"/>
        </w:rPr>
        <w:t>R2-</w:t>
      </w:r>
      <w:r w:rsidR="001E4640" w:rsidRPr="001E4640">
        <w:rPr>
          <w:rFonts w:eastAsia="宋体"/>
          <w:sz w:val="22"/>
          <w:lang w:eastAsia="zh-CN"/>
        </w:rPr>
        <w:t>2409770</w:t>
      </w:r>
    </w:p>
    <w:p w14:paraId="6484E938" w14:textId="3B1784AD" w:rsidR="00906538" w:rsidRPr="006C7B39" w:rsidRDefault="00906538" w:rsidP="00906538">
      <w:pPr>
        <w:pStyle w:val="a9"/>
        <w:tabs>
          <w:tab w:val="clear" w:pos="4536"/>
          <w:tab w:val="left" w:pos="1800"/>
        </w:tabs>
        <w:ind w:left="1800" w:hanging="1800"/>
        <w:rPr>
          <w:rFonts w:eastAsia="宋体"/>
          <w:sz w:val="22"/>
          <w:lang w:eastAsia="zh-CN"/>
        </w:rPr>
      </w:pPr>
      <w:r>
        <w:rPr>
          <w:rFonts w:eastAsia="宋体"/>
          <w:sz w:val="22"/>
          <w:lang w:eastAsia="zh-CN"/>
        </w:rPr>
        <w:t>Orlando</w:t>
      </w:r>
      <w:r w:rsidRPr="006C7B39">
        <w:rPr>
          <w:rFonts w:eastAsia="宋体"/>
          <w:sz w:val="22"/>
          <w:lang w:eastAsia="zh-CN"/>
        </w:rPr>
        <w:t xml:space="preserve">, </w:t>
      </w:r>
      <w:r w:rsidR="00326201">
        <w:rPr>
          <w:rFonts w:eastAsia="宋体"/>
          <w:sz w:val="22"/>
          <w:lang w:eastAsia="zh-CN"/>
        </w:rPr>
        <w:t>USA</w:t>
      </w:r>
      <w:r w:rsidRPr="006C7B39">
        <w:rPr>
          <w:rFonts w:eastAsia="宋体"/>
          <w:sz w:val="22"/>
          <w:lang w:eastAsia="zh-CN"/>
        </w:rPr>
        <w:t>, 1</w:t>
      </w:r>
      <w:r>
        <w:rPr>
          <w:rFonts w:eastAsia="宋体"/>
          <w:sz w:val="22"/>
          <w:lang w:eastAsia="zh-CN"/>
        </w:rPr>
        <w:t>8</w:t>
      </w:r>
      <w:r w:rsidRPr="00AA184D">
        <w:rPr>
          <w:rFonts w:eastAsia="宋体"/>
          <w:sz w:val="22"/>
          <w:vertAlign w:val="superscript"/>
          <w:lang w:eastAsia="zh-CN"/>
        </w:rPr>
        <w:t>th</w:t>
      </w:r>
      <w:r w:rsidRPr="006C7B39">
        <w:rPr>
          <w:rFonts w:eastAsia="宋体"/>
          <w:sz w:val="22"/>
          <w:lang w:eastAsia="zh-CN"/>
        </w:rPr>
        <w:t xml:space="preserve"> – </w:t>
      </w:r>
      <w:r>
        <w:rPr>
          <w:rFonts w:eastAsia="宋体"/>
          <w:sz w:val="22"/>
          <w:lang w:eastAsia="zh-CN"/>
        </w:rPr>
        <w:t>22</w:t>
      </w:r>
      <w:r w:rsidRPr="00AA184D">
        <w:rPr>
          <w:rFonts w:eastAsia="宋体"/>
          <w:sz w:val="22"/>
          <w:vertAlign w:val="superscript"/>
          <w:lang w:eastAsia="zh-CN"/>
        </w:rPr>
        <w:t>nd</w:t>
      </w:r>
      <w:r w:rsidR="001E4640">
        <w:rPr>
          <w:rFonts w:eastAsia="宋体"/>
          <w:sz w:val="22"/>
          <w:lang w:eastAsia="zh-CN"/>
        </w:rPr>
        <w:t xml:space="preserve"> Nov.</w:t>
      </w:r>
      <w:r w:rsidRPr="006C7B39">
        <w:rPr>
          <w:rFonts w:eastAsia="宋体"/>
          <w:sz w:val="22"/>
          <w:lang w:eastAsia="zh-CN"/>
        </w:rPr>
        <w:t xml:space="preserve"> 2024</w:t>
      </w:r>
    </w:p>
    <w:p w14:paraId="29A92EDD" w14:textId="77777777" w:rsidR="00C46D3E" w:rsidRPr="00906538" w:rsidRDefault="00C46D3E">
      <w:pPr>
        <w:pStyle w:val="a9"/>
        <w:tabs>
          <w:tab w:val="clear" w:pos="4536"/>
          <w:tab w:val="left" w:pos="1800"/>
        </w:tabs>
        <w:ind w:left="1800" w:hanging="1800"/>
        <w:rPr>
          <w:rFonts w:eastAsia="Tahoma" w:cs="Arial"/>
          <w:bCs/>
          <w:sz w:val="22"/>
          <w:szCs w:val="22"/>
          <w:lang w:eastAsia="zh-CN"/>
        </w:rPr>
      </w:pPr>
    </w:p>
    <w:p w14:paraId="50BFA53F" w14:textId="41CE7D49"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39CA24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0E254F">
        <w:rPr>
          <w:rFonts w:eastAsia="宋体"/>
          <w:sz w:val="22"/>
          <w:lang w:eastAsia="zh-CN"/>
        </w:rPr>
        <w:t>Remaining issues</w:t>
      </w:r>
      <w:r w:rsidR="00EA4FFD">
        <w:rPr>
          <w:rFonts w:eastAsia="宋体"/>
          <w:sz w:val="22"/>
          <w:lang w:eastAsia="zh-CN"/>
        </w:rPr>
        <w:t xml:space="preserve"> on </w:t>
      </w:r>
      <w:r w:rsidR="009217E3">
        <w:rPr>
          <w:rFonts w:eastAsia="宋体"/>
          <w:sz w:val="22"/>
          <w:lang w:eastAsia="zh-CN"/>
        </w:rPr>
        <w:t xml:space="preserve">DSR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559DC3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502F9B">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D2BB79D" w14:textId="34676572" w:rsidR="00857035" w:rsidRPr="00C55141" w:rsidRDefault="001824E9" w:rsidP="001078CE">
      <w:pPr>
        <w:spacing w:before="120"/>
        <w:jc w:val="both"/>
        <w:rPr>
          <w:rFonts w:eastAsiaTheme="minorEastAsia"/>
        </w:rPr>
      </w:pPr>
      <w:r w:rsidRPr="00C55141">
        <w:rPr>
          <w:rFonts w:eastAsiaTheme="minorEastAsia"/>
        </w:rPr>
        <w:t>In RAN</w:t>
      </w:r>
      <w:r w:rsidR="00676483">
        <w:rPr>
          <w:rFonts w:eastAsiaTheme="minorEastAsia"/>
        </w:rPr>
        <w:t>2</w:t>
      </w:r>
      <w:r w:rsidR="00AD2472" w:rsidRPr="00C55141">
        <w:rPr>
          <w:rFonts w:eastAsiaTheme="minorEastAsia"/>
        </w:rPr>
        <w:t>#</w:t>
      </w:r>
      <w:r w:rsidR="00676483">
        <w:rPr>
          <w:rFonts w:eastAsiaTheme="minorEastAsia"/>
        </w:rPr>
        <w:t>127bis</w:t>
      </w:r>
      <w:r w:rsidR="00055173">
        <w:rPr>
          <w:rFonts w:eastAsiaTheme="minorEastAsia"/>
        </w:rPr>
        <w:t xml:space="preserve"> </w:t>
      </w:r>
      <w:r w:rsidR="00055173">
        <w:rPr>
          <w:rFonts w:eastAsiaTheme="minorEastAsia"/>
        </w:rPr>
        <w:fldChar w:fldCharType="begin"/>
      </w:r>
      <w:r w:rsidR="00055173">
        <w:rPr>
          <w:rFonts w:eastAsiaTheme="minorEastAsia"/>
        </w:rPr>
        <w:instrText xml:space="preserve"> REF _Ref173140918 \r \h </w:instrText>
      </w:r>
      <w:r w:rsidR="00055173">
        <w:rPr>
          <w:rFonts w:eastAsiaTheme="minorEastAsia"/>
        </w:rPr>
      </w:r>
      <w:r w:rsidR="00055173">
        <w:rPr>
          <w:rFonts w:eastAsiaTheme="minorEastAsia"/>
        </w:rPr>
        <w:fldChar w:fldCharType="separate"/>
      </w:r>
      <w:r w:rsidR="00D078EE">
        <w:rPr>
          <w:rFonts w:eastAsiaTheme="minorEastAsia"/>
        </w:rPr>
        <w:t>[1]</w:t>
      </w:r>
      <w:r w:rsidR="00055173">
        <w:rPr>
          <w:rFonts w:eastAsiaTheme="minorEastAsia"/>
        </w:rPr>
        <w:fldChar w:fldCharType="end"/>
      </w:r>
      <w:r w:rsidR="00AD2472" w:rsidRPr="00C55141">
        <w:rPr>
          <w:rFonts w:eastAsiaTheme="minorEastAsia"/>
        </w:rPr>
        <w:t xml:space="preserve">, </w:t>
      </w:r>
      <w:r w:rsidR="00676483">
        <w:rPr>
          <w:rFonts w:eastAsiaTheme="minorEastAsia"/>
        </w:rPr>
        <w:t>there are following agreements regarding DSR enhancements</w:t>
      </w:r>
      <w:r w:rsidR="00AD2472" w:rsidRPr="00C55141">
        <w:rPr>
          <w:rFonts w:eastAsiaTheme="minorEastAsia"/>
        </w:rPr>
        <w:t>:</w:t>
      </w:r>
    </w:p>
    <w:tbl>
      <w:tblPr>
        <w:tblStyle w:val="afa"/>
        <w:tblW w:w="0" w:type="auto"/>
        <w:tblInd w:w="720" w:type="dxa"/>
        <w:tblLook w:val="04A0" w:firstRow="1" w:lastRow="0" w:firstColumn="1" w:lastColumn="0" w:noHBand="0" w:noVBand="1"/>
      </w:tblPr>
      <w:tblGrid>
        <w:gridCol w:w="8340"/>
      </w:tblGrid>
      <w:tr w:rsidR="00676483" w14:paraId="6609520B" w14:textId="77777777" w:rsidTr="00C261BB">
        <w:tc>
          <w:tcPr>
            <w:tcW w:w="10194" w:type="dxa"/>
          </w:tcPr>
          <w:p w14:paraId="059239D0" w14:textId="77777777" w:rsidR="00676483" w:rsidRPr="00C65CDE" w:rsidRDefault="00676483" w:rsidP="00C261BB">
            <w:pPr>
              <w:pStyle w:val="Comments"/>
              <w:rPr>
                <w:b/>
                <w:i w:val="0"/>
                <w:lang w:val="en-US"/>
              </w:rPr>
            </w:pPr>
            <w:r>
              <w:rPr>
                <w:b/>
                <w:i w:val="0"/>
                <w:lang w:val="en-US"/>
              </w:rPr>
              <w:t>Agreements on DSR enhancements</w:t>
            </w:r>
          </w:p>
          <w:p w14:paraId="55C08DD1" w14:textId="77777777" w:rsidR="00676483" w:rsidRPr="00C65CDE" w:rsidRDefault="00676483" w:rsidP="00676483">
            <w:pPr>
              <w:pStyle w:val="Agreement"/>
              <w:numPr>
                <w:ilvl w:val="0"/>
                <w:numId w:val="35"/>
              </w:numPr>
              <w:rPr>
                <w:b w:val="0"/>
              </w:rPr>
            </w:pPr>
            <w:r w:rsidRPr="00C65CDE">
              <w:rPr>
                <w:b w:val="0"/>
              </w:rPr>
              <w:t>We do not change the definition of delay-critical data</w:t>
            </w:r>
          </w:p>
          <w:p w14:paraId="570D800A" w14:textId="77777777" w:rsidR="00676483" w:rsidRPr="00C65CDE" w:rsidRDefault="00676483" w:rsidP="00676483">
            <w:pPr>
              <w:pStyle w:val="Agreement"/>
              <w:numPr>
                <w:ilvl w:val="0"/>
                <w:numId w:val="35"/>
              </w:numPr>
              <w:rPr>
                <w:b w:val="0"/>
              </w:rPr>
            </w:pPr>
            <w:r w:rsidRPr="00C65CDE">
              <w:rPr>
                <w:b w:val="0"/>
              </w:rPr>
              <w:t>For the sake of RAN2 discussions, we use the following terms: triggering threshold, reporting threshold(s)</w:t>
            </w:r>
          </w:p>
          <w:p w14:paraId="3BF5D5CD" w14:textId="77777777" w:rsidR="00676483" w:rsidRPr="00C37D9D" w:rsidRDefault="00676483" w:rsidP="00676483">
            <w:pPr>
              <w:pStyle w:val="Agreement"/>
              <w:numPr>
                <w:ilvl w:val="0"/>
                <w:numId w:val="35"/>
              </w:numPr>
              <w:rPr>
                <w:b w:val="0"/>
                <w:highlight w:val="yellow"/>
              </w:rPr>
            </w:pPr>
            <w:r w:rsidRPr="00C37D9D">
              <w:rPr>
                <w:b w:val="0"/>
                <w:highlight w:val="yellow"/>
              </w:rPr>
              <w:t>Companies should analyse the impact of setting the triggering threshold to value lower than largest reporting threshold on DSR procedure, e.g. triggering, cancellation etc.</w:t>
            </w:r>
          </w:p>
          <w:p w14:paraId="6117EEF7" w14:textId="77777777" w:rsidR="00676483" w:rsidRPr="00C65CDE" w:rsidRDefault="00676483" w:rsidP="00676483">
            <w:pPr>
              <w:pStyle w:val="Agreement"/>
              <w:numPr>
                <w:ilvl w:val="0"/>
                <w:numId w:val="35"/>
              </w:numPr>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6E375D3C" w14:textId="77777777" w:rsidR="00676483" w:rsidRPr="00C65CDE" w:rsidRDefault="00676483" w:rsidP="00676483">
            <w:pPr>
              <w:pStyle w:val="Agreement"/>
              <w:numPr>
                <w:ilvl w:val="1"/>
                <w:numId w:val="35"/>
              </w:numPr>
              <w:rPr>
                <w:b w:val="0"/>
                <w:lang w:val="en-US"/>
              </w:rPr>
            </w:pPr>
            <w:r w:rsidRPr="00C65CDE">
              <w:rPr>
                <w:b w:val="0"/>
                <w:lang w:val="en-US"/>
              </w:rPr>
              <w:t xml:space="preserve">Buffer size of data volume in each portion </w:t>
            </w:r>
          </w:p>
          <w:p w14:paraId="5D00A907" w14:textId="77777777" w:rsidR="00676483" w:rsidRPr="00C65CDE" w:rsidRDefault="00676483" w:rsidP="00676483">
            <w:pPr>
              <w:pStyle w:val="Agreement"/>
              <w:numPr>
                <w:ilvl w:val="1"/>
                <w:numId w:val="35"/>
              </w:numPr>
              <w:rPr>
                <w:b w:val="0"/>
                <w:lang w:val="en-US"/>
              </w:rPr>
            </w:pPr>
            <w:r w:rsidRPr="00C65CDE">
              <w:rPr>
                <w:b w:val="0"/>
                <w:lang w:val="en-US"/>
              </w:rPr>
              <w:t>Shortest remaining time among PDCP SDUs buffered in each portion.</w:t>
            </w:r>
          </w:p>
          <w:p w14:paraId="7D615079" w14:textId="77777777" w:rsidR="00676483" w:rsidRPr="00C65CDE" w:rsidRDefault="00676483" w:rsidP="00676483">
            <w:pPr>
              <w:pStyle w:val="Agreement"/>
              <w:numPr>
                <w:ilvl w:val="0"/>
                <w:numId w:val="35"/>
              </w:numPr>
              <w:rPr>
                <w:b w:val="0"/>
                <w:lang w:val="en-US"/>
              </w:rPr>
            </w:pPr>
            <w:r w:rsidRPr="00C65CDE">
              <w:rPr>
                <w:b w:val="0"/>
                <w:lang w:val="en-US"/>
              </w:rPr>
              <w:t>There is no need to include PSI in the enhanced DSR MAC CE.</w:t>
            </w:r>
          </w:p>
          <w:p w14:paraId="1959377B" w14:textId="77777777" w:rsidR="00676483" w:rsidRPr="00C37D9D" w:rsidRDefault="00676483" w:rsidP="00676483">
            <w:pPr>
              <w:pStyle w:val="Agreement"/>
              <w:numPr>
                <w:ilvl w:val="0"/>
                <w:numId w:val="35"/>
              </w:numPr>
              <w:rPr>
                <w:b w:val="0"/>
                <w:highlight w:val="yellow"/>
              </w:rPr>
            </w:pPr>
            <w:r w:rsidRPr="00C37D9D">
              <w:rPr>
                <w:b w:val="0"/>
                <w:highlight w:val="yellow"/>
              </w:rPr>
              <w:t>A one-bit indication may indicate whether a certain/further pair of remaining time information and buffer size information is present in the new DSR MAC CE for the associated LCG.</w:t>
            </w:r>
          </w:p>
          <w:p w14:paraId="0EB2378A" w14:textId="77777777" w:rsidR="00676483" w:rsidRPr="0020336B" w:rsidRDefault="00676483" w:rsidP="00676483">
            <w:pPr>
              <w:pStyle w:val="Agreement"/>
              <w:numPr>
                <w:ilvl w:val="0"/>
                <w:numId w:val="35"/>
              </w:numPr>
              <w:rPr>
                <w:b w:val="0"/>
              </w:rPr>
            </w:pPr>
            <w:r w:rsidRPr="00C37D9D">
              <w:rPr>
                <w:b w:val="0"/>
                <w:highlight w:val="yellow"/>
              </w:rPr>
              <w:t>FFS whether old and new DSR can be configured/used at the same time or we always use a new DSR in case there is at least one LCG configured with multiple reporting thresholds</w:t>
            </w:r>
          </w:p>
        </w:tc>
      </w:tr>
    </w:tbl>
    <w:p w14:paraId="46268DB5" w14:textId="469B333F" w:rsidR="000A1052" w:rsidRPr="00F31D16" w:rsidRDefault="00EC4324" w:rsidP="001078CE">
      <w:pPr>
        <w:spacing w:before="120"/>
        <w:jc w:val="both"/>
        <w:rPr>
          <w:rFonts w:eastAsiaTheme="minorEastAsia"/>
          <w:lang w:eastAsia="zh-CN"/>
        </w:rPr>
      </w:pPr>
      <w:bookmarkStart w:id="0" w:name="_Hlk180677497"/>
      <w:r>
        <w:rPr>
          <w:rFonts w:eastAsiaTheme="minorEastAsia"/>
          <w:lang w:eastAsia="zh-CN"/>
        </w:rPr>
        <w:t>In this contribution,</w:t>
      </w:r>
      <w:r w:rsidR="00721C7A" w:rsidDel="00721C7A">
        <w:rPr>
          <w:rFonts w:eastAsiaTheme="minorEastAsia"/>
          <w:lang w:eastAsia="zh-CN"/>
        </w:rPr>
        <w:t xml:space="preserve"> </w:t>
      </w:r>
      <w:r w:rsidR="00A731B5">
        <w:rPr>
          <w:rFonts w:eastAsiaTheme="minorEastAsia"/>
          <w:lang w:eastAsia="zh-CN"/>
        </w:rPr>
        <w:t xml:space="preserve">the remaining issues </w:t>
      </w:r>
      <w:r w:rsidR="00AB2525">
        <w:rPr>
          <w:rFonts w:eastAsiaTheme="minorEastAsia"/>
          <w:lang w:eastAsia="zh-CN"/>
        </w:rPr>
        <w:t>on DSR are discussed</w:t>
      </w:r>
      <w:r w:rsidR="003057ED">
        <w:rPr>
          <w:rFonts w:eastAsiaTheme="minorEastAsia"/>
          <w:lang w:eastAsia="zh-CN"/>
        </w:rPr>
        <w:t xml:space="preserve"> with respect to multiple DSR reporting thresholds, comprising restriction on DSR triggering threshold, </w:t>
      </w:r>
      <w:r w:rsidR="00D554AF">
        <w:rPr>
          <w:rFonts w:eastAsiaTheme="minorEastAsia"/>
          <w:lang w:eastAsia="zh-CN"/>
        </w:rPr>
        <w:t xml:space="preserve">DSR triggering, </w:t>
      </w:r>
      <w:r w:rsidR="003057ED">
        <w:rPr>
          <w:rFonts w:eastAsiaTheme="minorEastAsia"/>
          <w:lang w:eastAsia="zh-CN"/>
        </w:rPr>
        <w:t>DSR cancellation and DSR format</w:t>
      </w:r>
      <w:r w:rsidR="00AB2525">
        <w:rPr>
          <w:rFonts w:eastAsiaTheme="minorEastAsia"/>
          <w:lang w:eastAsia="zh-CN"/>
        </w:rPr>
        <w:t xml:space="preserve"> based </w:t>
      </w:r>
      <w:r w:rsidR="003057ED">
        <w:rPr>
          <w:rFonts w:eastAsiaTheme="minorEastAsia"/>
          <w:lang w:eastAsia="zh-CN"/>
        </w:rPr>
        <w:t xml:space="preserve">on the conclusions </w:t>
      </w:r>
      <w:r w:rsidR="00A731B5">
        <w:rPr>
          <w:rFonts w:eastAsiaTheme="minorEastAsia"/>
          <w:lang w:eastAsia="zh-CN"/>
        </w:rPr>
        <w:t>from</w:t>
      </w:r>
      <w:r w:rsidR="003057ED">
        <w:rPr>
          <w:rFonts w:eastAsiaTheme="minorEastAsia"/>
          <w:lang w:eastAsia="zh-CN"/>
        </w:rPr>
        <w:t xml:space="preserve"> the previous meetings</w:t>
      </w:r>
      <w:r w:rsidR="009359C5" w:rsidRPr="009359C5">
        <w:t>.</w:t>
      </w:r>
      <w:bookmarkEnd w:id="0"/>
    </w:p>
    <w:p w14:paraId="2C70DD61" w14:textId="642149B4"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585527B3" w14:textId="51859FC1" w:rsidR="00A731B5" w:rsidRDefault="00A731B5" w:rsidP="00A731B5">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lang w:eastAsia="en-GB"/>
        </w:rPr>
      </w:pPr>
      <w:r w:rsidRPr="00A731B5">
        <w:rPr>
          <w:rFonts w:cs="Times New Roman"/>
          <w:b w:val="0"/>
          <w:kern w:val="0"/>
          <w:sz w:val="24"/>
          <w:szCs w:val="20"/>
          <w:lang w:eastAsia="en-GB"/>
        </w:rPr>
        <w:t>DSR triggering</w:t>
      </w:r>
      <w:r w:rsidR="00A80349">
        <w:rPr>
          <w:rFonts w:cs="Times New Roman"/>
          <w:b w:val="0"/>
          <w:kern w:val="0"/>
          <w:sz w:val="24"/>
          <w:szCs w:val="20"/>
          <w:lang w:eastAsia="en-GB"/>
        </w:rPr>
        <w:t>/reporting</w:t>
      </w:r>
      <w:r w:rsidRPr="00A731B5">
        <w:rPr>
          <w:rFonts w:cs="Times New Roman"/>
          <w:b w:val="0"/>
          <w:kern w:val="0"/>
          <w:sz w:val="24"/>
          <w:szCs w:val="20"/>
          <w:lang w:eastAsia="en-GB"/>
        </w:rPr>
        <w:t xml:space="preserve"> threshold</w:t>
      </w:r>
      <w:r w:rsidR="002E0D33">
        <w:rPr>
          <w:rFonts w:cs="Times New Roman"/>
          <w:b w:val="0"/>
          <w:kern w:val="0"/>
          <w:sz w:val="24"/>
          <w:szCs w:val="20"/>
          <w:lang w:eastAsia="en-GB"/>
        </w:rPr>
        <w:t>(s)</w:t>
      </w:r>
      <w:r w:rsidR="00982706">
        <w:rPr>
          <w:rFonts w:cs="Times New Roman"/>
          <w:b w:val="0"/>
          <w:kern w:val="0"/>
          <w:sz w:val="24"/>
          <w:szCs w:val="20"/>
          <w:lang w:eastAsia="en-GB"/>
        </w:rPr>
        <w:t xml:space="preserve"> configuration</w:t>
      </w:r>
    </w:p>
    <w:p w14:paraId="2C1C689C" w14:textId="3F55AAC0" w:rsidR="00121D83" w:rsidRDefault="00B63793" w:rsidP="00B63793">
      <w:pPr>
        <w:spacing w:before="120"/>
        <w:jc w:val="both"/>
        <w:rPr>
          <w:rFonts w:eastAsiaTheme="minorEastAsia"/>
          <w:lang w:eastAsia="zh-CN"/>
        </w:rPr>
      </w:pPr>
      <w:r>
        <w:rPr>
          <w:rFonts w:eastAsiaTheme="minorEastAsia"/>
          <w:lang w:eastAsia="zh-CN"/>
        </w:rPr>
        <w:t xml:space="preserve">In </w:t>
      </w:r>
      <w:r>
        <w:rPr>
          <w:rFonts w:eastAsiaTheme="minorEastAsia" w:hint="eastAsia"/>
          <w:lang w:eastAsia="zh-CN"/>
        </w:rPr>
        <w:t>RAN2</w:t>
      </w:r>
      <w:r w:rsidRPr="00B63793">
        <w:rPr>
          <w:rFonts w:eastAsiaTheme="minorEastAsia" w:hint="eastAsia"/>
          <w:lang w:eastAsia="zh-CN"/>
        </w:rPr>
        <w:t>#127b</w:t>
      </w:r>
      <w:r w:rsidR="003345F7">
        <w:rPr>
          <w:rFonts w:eastAsiaTheme="minorEastAsia"/>
          <w:lang w:eastAsia="zh-CN"/>
        </w:rPr>
        <w:t>is</w:t>
      </w:r>
      <w:r w:rsidRPr="00B63793">
        <w:rPr>
          <w:rFonts w:eastAsiaTheme="minorEastAsia"/>
          <w:lang w:eastAsia="zh-CN"/>
        </w:rPr>
        <w:t xml:space="preserve">, </w:t>
      </w:r>
      <w:r w:rsidR="002C654C">
        <w:rPr>
          <w:rFonts w:eastAsiaTheme="minorEastAsia"/>
          <w:lang w:eastAsia="zh-CN"/>
        </w:rPr>
        <w:t xml:space="preserve">whether </w:t>
      </w:r>
      <w:r w:rsidR="00DD7A94">
        <w:rPr>
          <w:rFonts w:eastAsiaTheme="minorEastAsia"/>
          <w:lang w:eastAsia="zh-CN"/>
        </w:rPr>
        <w:t>the restriction on DSR triggering threshold configuration</w:t>
      </w:r>
      <w:r w:rsidR="00377FF8">
        <w:rPr>
          <w:rFonts w:eastAsiaTheme="minorEastAsia"/>
          <w:lang w:eastAsia="zh-CN"/>
        </w:rPr>
        <w:t xml:space="preserve"> for an LCG configured with multiple DSR reporting thresholds</w:t>
      </w:r>
      <w:r w:rsidR="00DD7A94">
        <w:rPr>
          <w:rFonts w:eastAsiaTheme="minorEastAsia"/>
          <w:lang w:eastAsia="zh-CN"/>
        </w:rPr>
        <w:t xml:space="preserve"> w</w:t>
      </w:r>
      <w:r w:rsidR="00377FF8">
        <w:rPr>
          <w:rFonts w:eastAsiaTheme="minorEastAsia"/>
          <w:lang w:eastAsia="zh-CN"/>
        </w:rPr>
        <w:t>as</w:t>
      </w:r>
      <w:r w:rsidR="00DD7A94">
        <w:rPr>
          <w:rFonts w:eastAsiaTheme="minorEastAsia"/>
          <w:lang w:eastAsia="zh-CN"/>
        </w:rPr>
        <w:t xml:space="preserve"> discussed. </w:t>
      </w:r>
      <w:r w:rsidR="008835CC">
        <w:rPr>
          <w:rFonts w:eastAsiaTheme="minorEastAsia"/>
          <w:lang w:eastAsia="zh-CN"/>
        </w:rPr>
        <w:t>According to the contributions in the meeting, t</w:t>
      </w:r>
      <w:r w:rsidR="00DD7A94">
        <w:rPr>
          <w:rFonts w:eastAsiaTheme="minorEastAsia"/>
          <w:lang w:eastAsia="zh-CN"/>
        </w:rPr>
        <w:t>he</w:t>
      </w:r>
      <w:r w:rsidR="008835CC">
        <w:rPr>
          <w:rFonts w:eastAsiaTheme="minorEastAsia"/>
          <w:lang w:eastAsia="zh-CN"/>
        </w:rPr>
        <w:t xml:space="preserve"> solutions can be categorized into</w:t>
      </w:r>
      <w:r w:rsidR="00DD7A94">
        <w:rPr>
          <w:rFonts w:eastAsiaTheme="minorEastAsia"/>
          <w:lang w:eastAsia="zh-CN"/>
        </w:rPr>
        <w:t xml:space="preserve"> the following </w:t>
      </w:r>
      <w:r w:rsidR="008835CC">
        <w:rPr>
          <w:rFonts w:eastAsiaTheme="minorEastAsia"/>
          <w:lang w:eastAsia="zh-CN"/>
        </w:rPr>
        <w:t xml:space="preserve">3 </w:t>
      </w:r>
      <w:r w:rsidR="00DD7A94">
        <w:rPr>
          <w:rFonts w:eastAsiaTheme="minorEastAsia"/>
          <w:lang w:eastAsia="zh-CN"/>
        </w:rPr>
        <w:t>options</w:t>
      </w:r>
      <w:r w:rsidR="00121D83">
        <w:rPr>
          <w:rFonts w:eastAsiaTheme="minorEastAsia"/>
          <w:lang w:eastAsia="zh-CN"/>
        </w:rPr>
        <w:t xml:space="preserve"> for DSR triggering threshold configuration for one LCG</w:t>
      </w:r>
      <w:r w:rsidR="00B119FA">
        <w:rPr>
          <w:rFonts w:eastAsiaTheme="minorEastAsia"/>
          <w:lang w:eastAsia="zh-CN"/>
        </w:rPr>
        <w:t xml:space="preserve"> configured with multiple DSR reporting thresholds</w:t>
      </w:r>
      <w:r w:rsidR="00DD7A94">
        <w:rPr>
          <w:rFonts w:eastAsiaTheme="minorEastAsia"/>
          <w:lang w:eastAsia="zh-CN"/>
        </w:rPr>
        <w:t>:</w:t>
      </w:r>
      <w:r w:rsidR="00121D83">
        <w:rPr>
          <w:rFonts w:eastAsiaTheme="minorEastAsia"/>
          <w:lang w:eastAsia="zh-CN"/>
        </w:rPr>
        <w:t xml:space="preserve"> </w:t>
      </w:r>
    </w:p>
    <w:p w14:paraId="1726E05B" w14:textId="5F25DE91" w:rsidR="003D5714" w:rsidRPr="00121D83" w:rsidRDefault="00121D83" w:rsidP="00121D83">
      <w:pPr>
        <w:pStyle w:val="ac"/>
        <w:numPr>
          <w:ilvl w:val="0"/>
          <w:numId w:val="45"/>
        </w:numPr>
        <w:spacing w:before="120"/>
        <w:ind w:firstLineChars="0"/>
        <w:rPr>
          <w:rFonts w:ascii="Times New Roman" w:eastAsiaTheme="minorEastAsia" w:hAnsi="Times New Roman"/>
          <w:sz w:val="20"/>
        </w:rPr>
      </w:pPr>
      <w:r w:rsidRPr="00121D83">
        <w:rPr>
          <w:rFonts w:ascii="Times New Roman" w:eastAsiaTheme="minorEastAsia" w:hAnsi="Times New Roman"/>
          <w:sz w:val="20"/>
        </w:rPr>
        <w:t>Option 1: DSR triggering threshold should be set to the maximum DSR reporting threshold</w:t>
      </w:r>
      <w:r w:rsidR="00D44859">
        <w:rPr>
          <w:rFonts w:ascii="Times New Roman" w:eastAsiaTheme="minorEastAsia" w:hAnsi="Times New Roman"/>
          <w:sz w:val="20"/>
        </w:rPr>
        <w:t>.</w:t>
      </w:r>
    </w:p>
    <w:p w14:paraId="1F17686E" w14:textId="4AD83B1D" w:rsidR="00DD7A94" w:rsidRPr="00121D83" w:rsidRDefault="00121D83" w:rsidP="00121D83">
      <w:pPr>
        <w:pStyle w:val="ac"/>
        <w:numPr>
          <w:ilvl w:val="0"/>
          <w:numId w:val="45"/>
        </w:numPr>
        <w:spacing w:before="120"/>
        <w:ind w:firstLineChars="0"/>
        <w:rPr>
          <w:rFonts w:eastAsiaTheme="minorEastAsia"/>
        </w:rPr>
      </w:pPr>
      <w:r w:rsidRPr="00121D83">
        <w:rPr>
          <w:rFonts w:ascii="Times New Roman" w:eastAsiaTheme="minorEastAsia" w:hAnsi="Times New Roman"/>
          <w:sz w:val="20"/>
        </w:rPr>
        <w:lastRenderedPageBreak/>
        <w:t xml:space="preserve">Option 2: </w:t>
      </w:r>
      <w:r>
        <w:rPr>
          <w:rFonts w:ascii="Times New Roman" w:eastAsiaTheme="minorEastAsia" w:hAnsi="Times New Roman"/>
          <w:sz w:val="20"/>
        </w:rPr>
        <w:t>N</w:t>
      </w:r>
      <w:r w:rsidRPr="00121D83">
        <w:rPr>
          <w:rFonts w:ascii="Times New Roman" w:eastAsiaTheme="minorEastAsia" w:hAnsi="Times New Roman"/>
          <w:sz w:val="20"/>
        </w:rPr>
        <w:t xml:space="preserve">o restriction </w:t>
      </w:r>
      <w:r>
        <w:rPr>
          <w:rFonts w:ascii="Times New Roman" w:eastAsiaTheme="minorEastAsia" w:hAnsi="Times New Roman"/>
          <w:sz w:val="20"/>
        </w:rPr>
        <w:t>for DSR triggering threshold configuration.</w:t>
      </w:r>
    </w:p>
    <w:p w14:paraId="2D7044C1" w14:textId="6460AA97" w:rsidR="00121D83" w:rsidRPr="00121D83" w:rsidRDefault="00121D83" w:rsidP="00121D83">
      <w:pPr>
        <w:pStyle w:val="ac"/>
        <w:numPr>
          <w:ilvl w:val="0"/>
          <w:numId w:val="45"/>
        </w:numPr>
        <w:spacing w:before="120"/>
        <w:ind w:firstLineChars="0"/>
        <w:rPr>
          <w:rFonts w:ascii="Times New Roman" w:eastAsiaTheme="minorEastAsia" w:hAnsi="Times New Roman"/>
          <w:sz w:val="20"/>
        </w:rPr>
      </w:pPr>
      <w:r w:rsidRPr="00121D83">
        <w:rPr>
          <w:rFonts w:ascii="Times New Roman" w:eastAsiaTheme="minorEastAsia" w:hAnsi="Times New Roman" w:hint="eastAsia"/>
          <w:sz w:val="20"/>
        </w:rPr>
        <w:t>O</w:t>
      </w:r>
      <w:r w:rsidRPr="00121D83">
        <w:rPr>
          <w:rFonts w:ascii="Times New Roman" w:eastAsiaTheme="minorEastAsia" w:hAnsi="Times New Roman"/>
          <w:sz w:val="20"/>
        </w:rPr>
        <w:t xml:space="preserve">ption 3: DSR triggering threshold can be set to </w:t>
      </w:r>
      <w:r w:rsidR="005242C9">
        <w:rPr>
          <w:rFonts w:ascii="Times New Roman" w:eastAsiaTheme="minorEastAsia" w:hAnsi="Times New Roman"/>
          <w:sz w:val="20"/>
        </w:rPr>
        <w:t>any one of</w:t>
      </w:r>
      <w:r w:rsidR="006709D7">
        <w:rPr>
          <w:rFonts w:ascii="Times New Roman" w:eastAsiaTheme="minorEastAsia" w:hAnsi="Times New Roman"/>
          <w:sz w:val="20"/>
        </w:rPr>
        <w:t xml:space="preserve"> the</w:t>
      </w:r>
      <w:r w:rsidR="00B119FA">
        <w:rPr>
          <w:rFonts w:ascii="Times New Roman" w:eastAsiaTheme="minorEastAsia" w:hAnsi="Times New Roman"/>
          <w:sz w:val="20"/>
        </w:rPr>
        <w:t xml:space="preserve"> configured</w:t>
      </w:r>
      <w:r w:rsidRPr="00121D83">
        <w:rPr>
          <w:rFonts w:ascii="Times New Roman" w:eastAsiaTheme="minorEastAsia" w:hAnsi="Times New Roman"/>
          <w:sz w:val="20"/>
        </w:rPr>
        <w:t xml:space="preserve"> DSR reporting threshold</w:t>
      </w:r>
      <w:r w:rsidR="00364326">
        <w:rPr>
          <w:rFonts w:ascii="Times New Roman" w:eastAsiaTheme="minorEastAsia" w:hAnsi="Times New Roman"/>
          <w:sz w:val="20"/>
        </w:rPr>
        <w:t>s</w:t>
      </w:r>
      <w:r w:rsidRPr="00121D83">
        <w:rPr>
          <w:rFonts w:ascii="Times New Roman" w:eastAsiaTheme="minorEastAsia" w:hAnsi="Times New Roman"/>
          <w:sz w:val="20"/>
        </w:rPr>
        <w:t>.</w:t>
      </w:r>
    </w:p>
    <w:p w14:paraId="01B5FBF5" w14:textId="44ACAC12" w:rsidR="008917A4" w:rsidRPr="008917A4" w:rsidRDefault="005133CB" w:rsidP="008917A4">
      <w:pPr>
        <w:spacing w:before="120"/>
        <w:jc w:val="both"/>
        <w:rPr>
          <w:rFonts w:eastAsiaTheme="minorEastAsia"/>
          <w:lang w:eastAsia="zh-CN"/>
        </w:rPr>
      </w:pPr>
      <w:r>
        <w:rPr>
          <w:rFonts w:eastAsiaTheme="minorEastAsia"/>
          <w:lang w:eastAsia="zh-CN"/>
        </w:rPr>
        <w:t xml:space="preserve">Among these 3 options, it can be </w:t>
      </w:r>
      <w:r w:rsidR="008A0F9D">
        <w:rPr>
          <w:rFonts w:eastAsiaTheme="minorEastAsia"/>
          <w:lang w:eastAsia="zh-CN"/>
        </w:rPr>
        <w:t xml:space="preserve">observed </w:t>
      </w:r>
      <w:r>
        <w:rPr>
          <w:rFonts w:eastAsiaTheme="minorEastAsia"/>
          <w:lang w:eastAsia="zh-CN"/>
        </w:rPr>
        <w:t>that</w:t>
      </w:r>
      <w:r w:rsidR="009C3D0C" w:rsidRPr="008917A4">
        <w:rPr>
          <w:rFonts w:eastAsiaTheme="minorEastAsia"/>
          <w:lang w:eastAsia="zh-CN"/>
        </w:rPr>
        <w:t xml:space="preserve"> Option 1 and Option 3 </w:t>
      </w:r>
      <w:r w:rsidR="00AA184D">
        <w:rPr>
          <w:rFonts w:eastAsiaTheme="minorEastAsia"/>
          <w:lang w:eastAsia="zh-CN"/>
        </w:rPr>
        <w:t>are</w:t>
      </w:r>
      <w:r w:rsidR="005E26DE">
        <w:rPr>
          <w:rFonts w:eastAsiaTheme="minorEastAsia"/>
          <w:lang w:eastAsia="zh-CN"/>
        </w:rPr>
        <w:t xml:space="preserve"> the special case</w:t>
      </w:r>
      <w:r w:rsidR="00AA184D">
        <w:rPr>
          <w:rFonts w:eastAsiaTheme="minorEastAsia"/>
          <w:lang w:eastAsia="zh-CN"/>
        </w:rPr>
        <w:t>s</w:t>
      </w:r>
      <w:r w:rsidR="005E26DE">
        <w:rPr>
          <w:rFonts w:eastAsiaTheme="minorEastAsia"/>
          <w:lang w:eastAsia="zh-CN"/>
        </w:rPr>
        <w:t xml:space="preserve"> for</w:t>
      </w:r>
      <w:r w:rsidR="009C3D0C" w:rsidRPr="008917A4">
        <w:rPr>
          <w:rFonts w:eastAsiaTheme="minorEastAsia"/>
          <w:lang w:eastAsia="zh-CN"/>
        </w:rPr>
        <w:t xml:space="preserve"> Option 2</w:t>
      </w:r>
      <w:r w:rsidR="007D3B2A">
        <w:rPr>
          <w:rFonts w:eastAsiaTheme="minorEastAsia"/>
          <w:lang w:eastAsia="zh-CN"/>
        </w:rPr>
        <w:t>, and Option 1 and Option 3 could be achieved if Option 2 is introduced.</w:t>
      </w:r>
      <w:r w:rsidR="009C3D0C" w:rsidRPr="008917A4" w:rsidDel="009C3D0C">
        <w:rPr>
          <w:rFonts w:eastAsiaTheme="minorEastAsia" w:hint="eastAsia"/>
          <w:lang w:eastAsia="zh-CN"/>
        </w:rPr>
        <w:t xml:space="preserve"> </w:t>
      </w:r>
    </w:p>
    <w:p w14:paraId="3FD13DFD" w14:textId="722C1913" w:rsidR="00B60DEF" w:rsidRDefault="00B60DEF" w:rsidP="009C3D0C">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1" w:name="_Toc181975694"/>
      <w:r w:rsidRPr="00B60DEF">
        <w:rPr>
          <w:rFonts w:ascii="Times New Roman" w:eastAsiaTheme="minorEastAsia" w:hAnsi="Times New Roman" w:cs="Times New Roman" w:hint="eastAsia"/>
          <w:iCs/>
          <w:szCs w:val="18"/>
        </w:rPr>
        <w:t>W</w:t>
      </w:r>
      <w:r w:rsidRPr="00B60DEF">
        <w:rPr>
          <w:rFonts w:ascii="Times New Roman" w:eastAsiaTheme="minorEastAsia" w:hAnsi="Times New Roman" w:cs="Times New Roman"/>
          <w:iCs/>
          <w:szCs w:val="18"/>
        </w:rPr>
        <w:t xml:space="preserve">ith </w:t>
      </w:r>
      <w:r w:rsidRPr="00B60DEF">
        <w:rPr>
          <w:rFonts w:ascii="Times New Roman" w:eastAsiaTheme="minorEastAsia" w:hAnsi="Times New Roman" w:cs="Times New Roman" w:hint="eastAsia"/>
          <w:iCs/>
          <w:szCs w:val="18"/>
        </w:rPr>
        <w:t>Option</w:t>
      </w:r>
      <w:r w:rsidRPr="00B60DEF">
        <w:rPr>
          <w:rFonts w:ascii="Times New Roman" w:eastAsiaTheme="minorEastAsia" w:hAnsi="Times New Roman" w:cs="Times New Roman"/>
          <w:iCs/>
          <w:szCs w:val="18"/>
        </w:rPr>
        <w:t xml:space="preserve"> </w:t>
      </w:r>
      <w:r w:rsidR="00292423">
        <w:rPr>
          <w:rFonts w:ascii="Times New Roman" w:eastAsiaTheme="minorEastAsia" w:hAnsi="Times New Roman" w:cs="Times New Roman"/>
          <w:iCs/>
          <w:szCs w:val="18"/>
        </w:rPr>
        <w:t>2</w:t>
      </w:r>
      <w:r w:rsidRPr="00B60DEF">
        <w:rPr>
          <w:rFonts w:ascii="Times New Roman" w:eastAsiaTheme="minorEastAsia" w:hAnsi="Times New Roman" w:cs="Times New Roman" w:hint="eastAsia"/>
          <w:iCs/>
          <w:szCs w:val="18"/>
        </w:rPr>
        <w:t>,</w:t>
      </w:r>
      <w:r w:rsidRPr="00B60DEF">
        <w:rPr>
          <w:rFonts w:ascii="Times New Roman" w:eastAsiaTheme="minorEastAsia" w:hAnsi="Times New Roman" w:cs="Times New Roman"/>
          <w:iCs/>
          <w:szCs w:val="18"/>
        </w:rPr>
        <w:t xml:space="preserve"> </w:t>
      </w:r>
      <w:r w:rsidR="009C3D0C">
        <w:rPr>
          <w:rFonts w:ascii="Times New Roman" w:eastAsiaTheme="minorEastAsia" w:hAnsi="Times New Roman" w:cs="Times New Roman"/>
          <w:iCs/>
          <w:szCs w:val="18"/>
        </w:rPr>
        <w:t xml:space="preserve">the gNB </w:t>
      </w:r>
      <w:r w:rsidR="003102CE">
        <w:rPr>
          <w:rFonts w:ascii="Times New Roman" w:eastAsiaTheme="minorEastAsia" w:hAnsi="Times New Roman" w:cs="Times New Roman"/>
          <w:iCs/>
          <w:szCs w:val="18"/>
        </w:rPr>
        <w:t xml:space="preserve">has </w:t>
      </w:r>
      <w:r w:rsidR="00FB5A89">
        <w:rPr>
          <w:rFonts w:ascii="Times New Roman" w:eastAsiaTheme="minorEastAsia" w:hAnsi="Times New Roman" w:cs="Times New Roman"/>
          <w:iCs/>
          <w:szCs w:val="18"/>
        </w:rPr>
        <w:t>flexibility</w:t>
      </w:r>
      <w:r w:rsidR="003102CE">
        <w:rPr>
          <w:rFonts w:ascii="Times New Roman" w:eastAsiaTheme="minorEastAsia" w:hAnsi="Times New Roman" w:cs="Times New Roman"/>
          <w:iCs/>
          <w:szCs w:val="18"/>
        </w:rPr>
        <w:t xml:space="preserve"> to </w:t>
      </w:r>
      <w:r w:rsidR="009C3D0C">
        <w:rPr>
          <w:rFonts w:ascii="Times New Roman" w:eastAsiaTheme="minorEastAsia" w:hAnsi="Times New Roman" w:cs="Times New Roman"/>
          <w:iCs/>
          <w:szCs w:val="18"/>
        </w:rPr>
        <w:t>configure DSR triggering threshold to any desired value</w:t>
      </w:r>
      <w:r w:rsidR="005F64DE">
        <w:rPr>
          <w:rFonts w:ascii="Times New Roman" w:eastAsiaTheme="minorEastAsia" w:hAnsi="Times New Roman" w:cs="Times New Roman"/>
          <w:iCs/>
          <w:szCs w:val="18"/>
        </w:rPr>
        <w:t>,</w:t>
      </w:r>
      <w:r>
        <w:rPr>
          <w:rFonts w:ascii="Times New Roman" w:eastAsiaTheme="minorEastAsia" w:hAnsi="Times New Roman" w:cs="Times New Roman"/>
          <w:iCs/>
          <w:szCs w:val="18"/>
        </w:rPr>
        <w:t xml:space="preserve"> i.e. Option 1</w:t>
      </w:r>
      <w:r w:rsidR="009C3D0C">
        <w:rPr>
          <w:rFonts w:ascii="Times New Roman" w:eastAsiaTheme="minorEastAsia" w:hAnsi="Times New Roman" w:cs="Times New Roman"/>
          <w:iCs/>
          <w:szCs w:val="18"/>
        </w:rPr>
        <w:t xml:space="preserve"> and Option 3 </w:t>
      </w:r>
      <w:r w:rsidR="00543435">
        <w:rPr>
          <w:rFonts w:ascii="Times New Roman" w:eastAsiaTheme="minorEastAsia" w:hAnsi="Times New Roman" w:cs="Times New Roman"/>
          <w:iCs/>
          <w:szCs w:val="18"/>
        </w:rPr>
        <w:t xml:space="preserve">could </w:t>
      </w:r>
      <w:r w:rsidR="00601405">
        <w:rPr>
          <w:rFonts w:ascii="Times New Roman" w:eastAsiaTheme="minorEastAsia" w:hAnsi="Times New Roman" w:cs="Times New Roman"/>
          <w:iCs/>
          <w:szCs w:val="18"/>
        </w:rPr>
        <w:t xml:space="preserve">also </w:t>
      </w:r>
      <w:r>
        <w:rPr>
          <w:rFonts w:ascii="Times New Roman" w:eastAsiaTheme="minorEastAsia" w:hAnsi="Times New Roman" w:cs="Times New Roman"/>
          <w:iCs/>
          <w:szCs w:val="18"/>
        </w:rPr>
        <w:t>be achieved</w:t>
      </w:r>
      <w:r w:rsidR="008917A4">
        <w:rPr>
          <w:rFonts w:ascii="Times New Roman" w:eastAsiaTheme="minorEastAsia" w:hAnsi="Times New Roman" w:cs="Times New Roman"/>
          <w:iCs/>
          <w:szCs w:val="18"/>
        </w:rPr>
        <w:t xml:space="preserve"> </w:t>
      </w:r>
      <w:r w:rsidR="00536E27">
        <w:rPr>
          <w:rFonts w:ascii="Times New Roman" w:eastAsiaTheme="minorEastAsia" w:hAnsi="Times New Roman" w:cs="Times New Roman"/>
          <w:iCs/>
          <w:szCs w:val="18"/>
        </w:rPr>
        <w:t xml:space="preserve">by </w:t>
      </w:r>
      <w:r w:rsidR="009C3D0C">
        <w:rPr>
          <w:rFonts w:ascii="Times New Roman" w:eastAsiaTheme="minorEastAsia" w:hAnsi="Times New Roman" w:cs="Times New Roman"/>
          <w:iCs/>
          <w:szCs w:val="18"/>
        </w:rPr>
        <w:t>Option 2</w:t>
      </w:r>
      <w:r>
        <w:rPr>
          <w:rFonts w:ascii="Times New Roman" w:eastAsiaTheme="minorEastAsia" w:hAnsi="Times New Roman" w:cs="Times New Roman"/>
          <w:iCs/>
          <w:szCs w:val="18"/>
        </w:rPr>
        <w:t>.</w:t>
      </w:r>
      <w:bookmarkEnd w:id="1"/>
      <w:r>
        <w:rPr>
          <w:rFonts w:ascii="Times New Roman" w:eastAsiaTheme="minorEastAsia" w:hAnsi="Times New Roman" w:cs="Times New Roman"/>
          <w:iCs/>
          <w:szCs w:val="18"/>
        </w:rPr>
        <w:t xml:space="preserve"> </w:t>
      </w:r>
    </w:p>
    <w:p w14:paraId="355AFD09" w14:textId="78E9D377" w:rsidR="009C3D0C" w:rsidRPr="009C3D0C" w:rsidRDefault="009C3D0C" w:rsidP="009C3D0C">
      <w:pPr>
        <w:spacing w:before="120"/>
        <w:jc w:val="both"/>
        <w:rPr>
          <w:rFonts w:eastAsiaTheme="minorEastAsia"/>
          <w:lang w:eastAsia="zh-CN"/>
        </w:rPr>
      </w:pPr>
      <w:r w:rsidRPr="009C3D0C">
        <w:rPr>
          <w:rFonts w:eastAsiaTheme="minorEastAsia" w:hint="eastAsia"/>
          <w:lang w:eastAsia="zh-CN"/>
        </w:rPr>
        <w:t>A</w:t>
      </w:r>
      <w:r w:rsidRPr="009C3D0C">
        <w:rPr>
          <w:rFonts w:eastAsiaTheme="minorEastAsia"/>
          <w:lang w:eastAsia="zh-CN"/>
        </w:rPr>
        <w:t xml:space="preserve">s usual, smart gNB implementation can be assumed and the </w:t>
      </w:r>
      <w:r w:rsidRPr="009C3D0C">
        <w:rPr>
          <w:rFonts w:eastAsiaTheme="minorEastAsia" w:hint="eastAsia"/>
          <w:lang w:eastAsia="zh-CN"/>
        </w:rPr>
        <w:t>gNB</w:t>
      </w:r>
      <w:r w:rsidRPr="009C3D0C">
        <w:rPr>
          <w:rFonts w:eastAsiaTheme="minorEastAsia"/>
          <w:lang w:eastAsia="zh-CN"/>
        </w:rPr>
        <w:t xml:space="preserve"> </w:t>
      </w:r>
      <w:r w:rsidRPr="009C3D0C">
        <w:rPr>
          <w:rFonts w:eastAsiaTheme="minorEastAsia" w:hint="eastAsia"/>
          <w:lang w:eastAsia="zh-CN"/>
        </w:rPr>
        <w:t>c</w:t>
      </w:r>
      <w:r w:rsidRPr="009C3D0C">
        <w:rPr>
          <w:rFonts w:eastAsiaTheme="minorEastAsia"/>
          <w:lang w:eastAsia="zh-CN"/>
        </w:rPr>
        <w:t xml:space="preserve">an determine </w:t>
      </w:r>
      <w:r w:rsidR="008671C9">
        <w:rPr>
          <w:rFonts w:eastAsiaTheme="minorEastAsia"/>
          <w:lang w:eastAsia="zh-CN"/>
        </w:rPr>
        <w:t xml:space="preserve">a </w:t>
      </w:r>
      <w:r w:rsidRPr="009C3D0C">
        <w:rPr>
          <w:rFonts w:eastAsiaTheme="minorEastAsia"/>
          <w:lang w:eastAsia="zh-CN"/>
        </w:rPr>
        <w:t>proper DSR triggering threshold configuration for one LCG configured with multiple reporting thresholds</w:t>
      </w:r>
      <w:r w:rsidR="008671C9">
        <w:rPr>
          <w:rFonts w:eastAsiaTheme="minorEastAsia"/>
          <w:lang w:eastAsia="zh-CN"/>
        </w:rPr>
        <w:t>, i.e. i</w:t>
      </w:r>
      <w:r w:rsidRPr="009C3D0C">
        <w:rPr>
          <w:rFonts w:eastAsiaTheme="minorEastAsia"/>
          <w:lang w:eastAsia="zh-CN"/>
        </w:rPr>
        <w:t xml:space="preserve">t is not necessary to restrict </w:t>
      </w:r>
      <w:r w:rsidR="008671C9">
        <w:rPr>
          <w:rFonts w:eastAsiaTheme="minorEastAsia"/>
          <w:lang w:eastAsia="zh-CN"/>
        </w:rPr>
        <w:t xml:space="preserve">the gNB </w:t>
      </w:r>
      <w:r w:rsidR="00052CC3">
        <w:rPr>
          <w:rFonts w:eastAsiaTheme="minorEastAsia"/>
          <w:lang w:eastAsia="zh-CN"/>
        </w:rPr>
        <w:t xml:space="preserve">configuration </w:t>
      </w:r>
      <w:r w:rsidR="00ED2BB5">
        <w:rPr>
          <w:rFonts w:eastAsiaTheme="minorEastAsia"/>
          <w:lang w:eastAsia="zh-CN"/>
        </w:rPr>
        <w:t>on the</w:t>
      </w:r>
      <w:r w:rsidR="00ED2BB5" w:rsidRPr="00ED2BB5">
        <w:rPr>
          <w:rFonts w:eastAsiaTheme="minorEastAsia"/>
          <w:lang w:eastAsia="zh-CN"/>
        </w:rPr>
        <w:t xml:space="preserve"> </w:t>
      </w:r>
      <w:r w:rsidR="00ED2BB5">
        <w:rPr>
          <w:rFonts w:eastAsiaTheme="minorEastAsia"/>
          <w:lang w:eastAsia="zh-CN"/>
        </w:rPr>
        <w:t xml:space="preserve">reporting thresholds </w:t>
      </w:r>
      <w:r w:rsidRPr="009C3D0C">
        <w:rPr>
          <w:rFonts w:eastAsiaTheme="minorEastAsia"/>
          <w:lang w:eastAsia="zh-CN"/>
        </w:rPr>
        <w:t>for one LCG configured with multiple thresholds</w:t>
      </w:r>
      <w:r w:rsidR="000659F6">
        <w:rPr>
          <w:rFonts w:eastAsiaTheme="minorEastAsia"/>
          <w:lang w:eastAsia="zh-CN"/>
        </w:rPr>
        <w:t xml:space="preserve">, i.e. the reporting thresholds could be either higher or lower than the trigger </w:t>
      </w:r>
      <w:proofErr w:type="spellStart"/>
      <w:r w:rsidR="000659F6">
        <w:rPr>
          <w:rFonts w:eastAsiaTheme="minorEastAsia"/>
          <w:lang w:eastAsia="zh-CN"/>
        </w:rPr>
        <w:t>threhsold</w:t>
      </w:r>
      <w:proofErr w:type="spellEnd"/>
      <w:r w:rsidRPr="009C3D0C">
        <w:rPr>
          <w:rFonts w:eastAsiaTheme="minorEastAsia"/>
          <w:lang w:eastAsia="zh-CN"/>
        </w:rPr>
        <w:t>.</w:t>
      </w:r>
    </w:p>
    <w:p w14:paraId="020F4950" w14:textId="38C27E29" w:rsidR="00B60DEF" w:rsidRDefault="00C94A3B" w:rsidP="00B60DE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2" w:name="_Toc181975698"/>
      <w:r w:rsidRPr="007D574A">
        <w:rPr>
          <w:rFonts w:ascii="Times New Roman" w:hAnsi="Times New Roman"/>
        </w:rPr>
        <w:t>DSR reporting threshold</w:t>
      </w:r>
      <w:r w:rsidR="0038071D">
        <w:rPr>
          <w:rFonts w:ascii="Times New Roman" w:hAnsi="Times New Roman"/>
        </w:rPr>
        <w:t>(</w:t>
      </w:r>
      <w:r w:rsidRPr="007D574A">
        <w:rPr>
          <w:rFonts w:ascii="Times New Roman" w:hAnsi="Times New Roman" w:hint="eastAsia"/>
        </w:rPr>
        <w:t>s</w:t>
      </w:r>
      <w:r w:rsidR="0038071D">
        <w:rPr>
          <w:rFonts w:ascii="Times New Roman" w:hAnsi="Times New Roman"/>
        </w:rPr>
        <w:t>)</w:t>
      </w:r>
      <w:r w:rsidRPr="007D574A">
        <w:rPr>
          <w:rFonts w:ascii="Times New Roman" w:hAnsi="Times New Roman"/>
        </w:rPr>
        <w:t xml:space="preserve"> </w:t>
      </w:r>
      <w:r>
        <w:rPr>
          <w:rFonts w:ascii="Times New Roman" w:hAnsi="Times New Roman"/>
        </w:rPr>
        <w:t>f</w:t>
      </w:r>
      <w:r>
        <w:rPr>
          <w:rFonts w:ascii="Times New Roman" w:hAnsi="Times New Roman" w:hint="eastAsia"/>
        </w:rPr>
        <w:t>o</w:t>
      </w:r>
      <w:r>
        <w:rPr>
          <w:rFonts w:ascii="Times New Roman" w:hAnsi="Times New Roman"/>
        </w:rPr>
        <w:t xml:space="preserve">r one LCG are configured by gNB, wherein the </w:t>
      </w:r>
      <w:r w:rsidRPr="007D574A">
        <w:rPr>
          <w:rFonts w:ascii="Times New Roman" w:hAnsi="Times New Roman"/>
        </w:rPr>
        <w:t>DSR reporting threshold</w:t>
      </w:r>
      <w:r w:rsidR="00B32A94">
        <w:rPr>
          <w:rFonts w:ascii="Times New Roman" w:hAnsi="Times New Roman"/>
        </w:rPr>
        <w:t>(</w:t>
      </w:r>
      <w:r>
        <w:rPr>
          <w:rFonts w:ascii="Times New Roman" w:hAnsi="Times New Roman"/>
        </w:rPr>
        <w:t>s</w:t>
      </w:r>
      <w:r w:rsidR="00B32A94">
        <w:rPr>
          <w:rFonts w:ascii="Times New Roman" w:hAnsi="Times New Roman"/>
        </w:rPr>
        <w:t>)</w:t>
      </w:r>
      <w:r w:rsidRPr="007D574A">
        <w:rPr>
          <w:rFonts w:ascii="Times New Roman" w:hAnsi="Times New Roman"/>
        </w:rPr>
        <w:t xml:space="preserve"> can be </w:t>
      </w:r>
      <w:r w:rsidR="00AA184D">
        <w:rPr>
          <w:rFonts w:ascii="Times New Roman" w:hAnsi="Times New Roman"/>
        </w:rPr>
        <w:t>equal to,</w:t>
      </w:r>
      <w:r w:rsidRPr="007D574A">
        <w:rPr>
          <w:rFonts w:ascii="Times New Roman" w:hAnsi="Times New Roman"/>
        </w:rPr>
        <w:t xml:space="preserve"> higher or lower than the DSR triggering threshold</w:t>
      </w:r>
      <w:r w:rsidR="00EB017C">
        <w:rPr>
          <w:rFonts w:ascii="Times New Roman" w:hAnsi="Times New Roman"/>
        </w:rPr>
        <w:t>.</w:t>
      </w:r>
      <w:bookmarkEnd w:id="2"/>
      <w:r w:rsidR="00B60DEF">
        <w:rPr>
          <w:rFonts w:ascii="Times New Roman" w:hAnsi="Times New Roman"/>
        </w:rPr>
        <w:t xml:space="preserve"> </w:t>
      </w:r>
    </w:p>
    <w:p w14:paraId="3094C614" w14:textId="2491FD60" w:rsidR="00967C5D" w:rsidRPr="001E238A" w:rsidRDefault="00967C5D" w:rsidP="001E238A">
      <w:pPr>
        <w:spacing w:before="120"/>
        <w:jc w:val="both"/>
        <w:rPr>
          <w:rFonts w:eastAsiaTheme="minorEastAsia"/>
          <w:lang w:eastAsia="zh-CN"/>
        </w:rPr>
      </w:pPr>
      <w:r w:rsidRPr="001E238A">
        <w:rPr>
          <w:rFonts w:eastAsiaTheme="minorEastAsia"/>
          <w:lang w:eastAsia="zh-CN"/>
        </w:rPr>
        <w:t xml:space="preserve">In the following, we will </w:t>
      </w:r>
      <w:proofErr w:type="spellStart"/>
      <w:r w:rsidRPr="001E238A">
        <w:rPr>
          <w:rFonts w:eastAsiaTheme="minorEastAsia"/>
          <w:lang w:eastAsia="zh-CN"/>
        </w:rPr>
        <w:t>analyse</w:t>
      </w:r>
      <w:proofErr w:type="spellEnd"/>
      <w:r w:rsidRPr="001E238A">
        <w:rPr>
          <w:rFonts w:eastAsiaTheme="minorEastAsia"/>
          <w:lang w:eastAsia="zh-CN"/>
        </w:rPr>
        <w:t xml:space="preserve"> the </w:t>
      </w:r>
      <w:r w:rsidR="007526FA" w:rsidRPr="001E238A">
        <w:rPr>
          <w:rFonts w:eastAsiaTheme="minorEastAsia"/>
          <w:lang w:eastAsia="zh-CN"/>
        </w:rPr>
        <w:t xml:space="preserve">corresponding </w:t>
      </w:r>
      <w:r w:rsidRPr="001E238A">
        <w:rPr>
          <w:rFonts w:eastAsiaTheme="minorEastAsia"/>
          <w:lang w:eastAsia="zh-CN"/>
        </w:rPr>
        <w:t>impact</w:t>
      </w:r>
      <w:r w:rsidR="00193E60" w:rsidRPr="001E238A">
        <w:rPr>
          <w:rFonts w:eastAsiaTheme="minorEastAsia"/>
          <w:lang w:eastAsia="zh-CN"/>
        </w:rPr>
        <w:t>s</w:t>
      </w:r>
      <w:r w:rsidRPr="001E238A">
        <w:rPr>
          <w:rFonts w:eastAsiaTheme="minorEastAsia"/>
          <w:lang w:eastAsia="zh-CN"/>
        </w:rPr>
        <w:t xml:space="preserve"> of setting the triggering threshold to </w:t>
      </w:r>
      <w:r w:rsidR="003F1C31" w:rsidRPr="001E238A">
        <w:rPr>
          <w:rFonts w:eastAsiaTheme="minorEastAsia"/>
          <w:lang w:eastAsia="zh-CN"/>
        </w:rPr>
        <w:t>be</w:t>
      </w:r>
      <w:r w:rsidRPr="001E238A">
        <w:rPr>
          <w:rFonts w:eastAsiaTheme="minorEastAsia"/>
          <w:lang w:eastAsia="zh-CN"/>
        </w:rPr>
        <w:t xml:space="preserve"> lower than largest reporting threshold on DSR procedure, </w:t>
      </w:r>
      <w:r w:rsidR="00AA5BF4" w:rsidRPr="001E238A">
        <w:rPr>
          <w:rFonts w:eastAsiaTheme="minorEastAsia"/>
          <w:lang w:eastAsia="zh-CN"/>
        </w:rPr>
        <w:t xml:space="preserve">including the DSR </w:t>
      </w:r>
      <w:r w:rsidRPr="001E238A">
        <w:rPr>
          <w:rFonts w:eastAsiaTheme="minorEastAsia"/>
          <w:lang w:eastAsia="zh-CN"/>
        </w:rPr>
        <w:t>triggering, cancellation etc.</w:t>
      </w:r>
    </w:p>
    <w:p w14:paraId="69363450" w14:textId="46BA869C" w:rsidR="008835CC" w:rsidRPr="00D554AF" w:rsidRDefault="00D554AF" w:rsidP="00D554AF">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lang w:eastAsia="en-GB"/>
        </w:rPr>
      </w:pPr>
      <w:bookmarkStart w:id="3" w:name="_Hlk180677099"/>
      <w:r w:rsidRPr="00D554AF">
        <w:rPr>
          <w:rFonts w:cs="Times New Roman" w:hint="eastAsia"/>
          <w:b w:val="0"/>
          <w:kern w:val="0"/>
          <w:sz w:val="24"/>
          <w:szCs w:val="20"/>
          <w:lang w:eastAsia="en-GB"/>
        </w:rPr>
        <w:t>D</w:t>
      </w:r>
      <w:r w:rsidRPr="00D554AF">
        <w:rPr>
          <w:rFonts w:cs="Times New Roman"/>
          <w:b w:val="0"/>
          <w:kern w:val="0"/>
          <w:sz w:val="24"/>
          <w:szCs w:val="20"/>
          <w:lang w:eastAsia="en-GB"/>
        </w:rPr>
        <w:t>SR triggering</w:t>
      </w:r>
    </w:p>
    <w:p w14:paraId="4AD9E3D2" w14:textId="6D4FE7A9" w:rsidR="00A8333D" w:rsidRPr="004655A5" w:rsidRDefault="00CE35E5" w:rsidP="004655A5">
      <w:pPr>
        <w:spacing w:before="120"/>
        <w:jc w:val="both"/>
        <w:rPr>
          <w:rFonts w:eastAsiaTheme="minorEastAsia"/>
        </w:rPr>
      </w:pPr>
      <w:r>
        <w:t>According to the current</w:t>
      </w:r>
      <w:r w:rsidR="00A8333D" w:rsidRPr="000B0BED">
        <w:t xml:space="preserve"> </w:t>
      </w:r>
      <w:r w:rsidR="00D87EE5">
        <w:t xml:space="preserve">MAC </w:t>
      </w:r>
      <w:r w:rsidR="00A8333D" w:rsidRPr="000B0BED">
        <w:t>specification</w:t>
      </w:r>
      <w:r w:rsidR="001D4D76">
        <w:t>, as below</w:t>
      </w:r>
      <w:r w:rsidR="00B81D95">
        <w:t>,</w:t>
      </w:r>
      <w:r w:rsidR="00A8333D" w:rsidRPr="000B0BED">
        <w:t xml:space="preserve"> DSR triggering in R18 </w:t>
      </w:r>
      <w:r w:rsidR="00597AC1">
        <w:t xml:space="preserve">is </w:t>
      </w:r>
      <w:r w:rsidR="00A8333D" w:rsidRPr="000B0BED">
        <w:t xml:space="preserve">based on </w:t>
      </w:r>
      <w:r w:rsidR="00293EEA">
        <w:t xml:space="preserve">the </w:t>
      </w:r>
      <w:proofErr w:type="spellStart"/>
      <w:r w:rsidR="00A8333D" w:rsidRPr="000B0BED">
        <w:rPr>
          <w:i/>
        </w:rPr>
        <w:t>remainingTimeThreshold</w:t>
      </w:r>
      <w:proofErr w:type="spellEnd"/>
      <w:r w:rsidR="00293EEA">
        <w:rPr>
          <w:iCs/>
        </w:rPr>
        <w:t xml:space="preserve"> </w:t>
      </w:r>
      <w:r w:rsidR="00293EEA" w:rsidRPr="00AA184D">
        <w:rPr>
          <w:iCs/>
        </w:rPr>
        <w:t>configured by network.</w:t>
      </w:r>
      <w:r w:rsidR="00293EEA">
        <w:rPr>
          <w:b/>
          <w:bCs/>
          <w:iCs/>
        </w:rPr>
        <w:t xml:space="preserve"> </w:t>
      </w:r>
    </w:p>
    <w:tbl>
      <w:tblPr>
        <w:tblStyle w:val="afa"/>
        <w:tblW w:w="0" w:type="auto"/>
        <w:tblLook w:val="04A0" w:firstRow="1" w:lastRow="0" w:firstColumn="1" w:lastColumn="0" w:noHBand="0" w:noVBand="1"/>
      </w:tblPr>
      <w:tblGrid>
        <w:gridCol w:w="9060"/>
      </w:tblGrid>
      <w:tr w:rsidR="00A8333D" w14:paraId="40E4593C" w14:textId="77777777" w:rsidTr="00A8333D">
        <w:tc>
          <w:tcPr>
            <w:tcW w:w="9060" w:type="dxa"/>
          </w:tcPr>
          <w:bookmarkEnd w:id="3"/>
          <w:p w14:paraId="1340296B" w14:textId="77777777" w:rsidR="00A8333D" w:rsidRPr="00D37AC6" w:rsidRDefault="00A8333D" w:rsidP="00A8333D">
            <w:r w:rsidRPr="00D37AC6">
              <w:t>If an LCG is configured for delay status reporting, the MAC entity shall for each logical channel within the LCG:</w:t>
            </w:r>
          </w:p>
          <w:p w14:paraId="1F81A073" w14:textId="77777777" w:rsidR="00A8333D" w:rsidRPr="00D37AC6" w:rsidRDefault="00A8333D" w:rsidP="00A8333D">
            <w:pPr>
              <w:pStyle w:val="B10"/>
            </w:pPr>
            <w:r w:rsidRPr="00D37AC6">
              <w:t>1&gt;</w:t>
            </w:r>
            <w:r w:rsidRPr="00D37AC6">
              <w:tab/>
            </w:r>
            <w:r w:rsidRPr="000B0BED">
              <w:rPr>
                <w:highlight w:val="green"/>
              </w:rPr>
              <w:t xml:space="preserve">if the smallest remaining value of the running PDCP </w:t>
            </w:r>
            <w:proofErr w:type="spellStart"/>
            <w:r w:rsidRPr="000B0BED">
              <w:rPr>
                <w:i/>
                <w:iCs/>
                <w:highlight w:val="green"/>
              </w:rPr>
              <w:t>discardTimer</w:t>
            </w:r>
            <w:r w:rsidRPr="000B0BED">
              <w:rPr>
                <w:highlight w:val="green"/>
              </w:rPr>
              <w:t>s</w:t>
            </w:r>
            <w:proofErr w:type="spellEnd"/>
            <w:r w:rsidRPr="000B0BED">
              <w:rPr>
                <w:highlight w:val="green"/>
              </w:rPr>
              <w:t xml:space="preserve"> among all the PDCP SDUs buffered for the logical channel that have not been transmitted in any MAC PDU and have not been reported as data volume in a DSR MAC CE becomes below </w:t>
            </w:r>
            <w:proofErr w:type="spellStart"/>
            <w:r w:rsidRPr="000B0BED">
              <w:rPr>
                <w:i/>
                <w:iCs/>
                <w:highlight w:val="green"/>
              </w:rPr>
              <w:t>remainingTimeThreshold</w:t>
            </w:r>
            <w:proofErr w:type="spellEnd"/>
            <w:r w:rsidRPr="000B0BED">
              <w:rPr>
                <w:highlight w:val="green"/>
              </w:rPr>
              <w:t xml:space="preserve"> of the LCG</w:t>
            </w:r>
            <w:r w:rsidRPr="00D37AC6">
              <w:t>; and</w:t>
            </w:r>
          </w:p>
          <w:p w14:paraId="4AF5268E" w14:textId="77777777" w:rsidR="00A8333D" w:rsidRPr="00D37AC6" w:rsidRDefault="00A8333D" w:rsidP="00A8333D">
            <w:pPr>
              <w:pStyle w:val="B10"/>
              <w:ind w:left="284" w:firstLine="0"/>
            </w:pPr>
            <w:r w:rsidRPr="00D37AC6">
              <w:t>1&gt;</w:t>
            </w:r>
            <w:r w:rsidRPr="00D37AC6">
              <w:tab/>
              <w:t>if there is no DSR pending for the logical channel:</w:t>
            </w:r>
          </w:p>
          <w:p w14:paraId="07CC3A47" w14:textId="17DFAF04" w:rsidR="00A8333D" w:rsidRPr="000B0BED" w:rsidRDefault="00A8333D" w:rsidP="000B0BED">
            <w:pPr>
              <w:pStyle w:val="B2"/>
            </w:pPr>
            <w:r w:rsidRPr="00D37AC6">
              <w:t>2&gt;</w:t>
            </w:r>
            <w:r w:rsidRPr="00D37AC6">
              <w:tab/>
              <w:t>trigger a DSR for the logical channel.</w:t>
            </w:r>
          </w:p>
        </w:tc>
      </w:tr>
    </w:tbl>
    <w:p w14:paraId="0F2C8FB4" w14:textId="7DE02B3F" w:rsidR="00A8333D" w:rsidRPr="000B0BED" w:rsidRDefault="004B0667" w:rsidP="000B0BE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4" w:name="_Toc181975695"/>
      <w:r w:rsidRPr="000B0BED">
        <w:rPr>
          <w:rFonts w:ascii="Times New Roman" w:eastAsiaTheme="minorEastAsia" w:hAnsi="Times New Roman" w:cs="Times New Roman"/>
          <w:iCs/>
          <w:szCs w:val="18"/>
        </w:rPr>
        <w:t>In R18, DSR is triggered for an LC</w:t>
      </w:r>
      <w:r w:rsidR="00BA7E10">
        <w:rPr>
          <w:rFonts w:ascii="Times New Roman" w:eastAsiaTheme="minorEastAsia" w:hAnsi="Times New Roman" w:cs="Times New Roman"/>
          <w:iCs/>
          <w:szCs w:val="18"/>
        </w:rPr>
        <w:t>H</w:t>
      </w:r>
      <w:r w:rsidRPr="000B0BED">
        <w:rPr>
          <w:rFonts w:ascii="Times New Roman" w:eastAsiaTheme="minorEastAsia" w:hAnsi="Times New Roman" w:cs="Times New Roman"/>
          <w:iCs/>
          <w:szCs w:val="18"/>
        </w:rPr>
        <w:t xml:space="preserve"> when any </w:t>
      </w:r>
      <w:r w:rsidR="00BA7E10">
        <w:rPr>
          <w:rFonts w:ascii="Times New Roman" w:eastAsiaTheme="minorEastAsia" w:hAnsi="Times New Roman" w:cs="Times New Roman"/>
          <w:iCs/>
          <w:szCs w:val="18"/>
        </w:rPr>
        <w:t xml:space="preserve">buffered </w:t>
      </w:r>
      <w:r w:rsidRPr="000B0BED">
        <w:rPr>
          <w:rFonts w:ascii="Times New Roman" w:eastAsiaTheme="minorEastAsia" w:hAnsi="Times New Roman" w:cs="Times New Roman"/>
          <w:iCs/>
          <w:szCs w:val="18"/>
        </w:rPr>
        <w:t>data</w:t>
      </w:r>
      <w:r w:rsidR="00BA7E10">
        <w:rPr>
          <w:rFonts w:ascii="Times New Roman" w:eastAsiaTheme="minorEastAsia" w:hAnsi="Times New Roman" w:cs="Times New Roman"/>
          <w:iCs/>
          <w:szCs w:val="18"/>
        </w:rPr>
        <w:t xml:space="preserve"> (of the LCH),</w:t>
      </w:r>
      <w:r w:rsidRPr="000B0BED">
        <w:rPr>
          <w:rFonts w:ascii="Times New Roman" w:eastAsiaTheme="minorEastAsia" w:hAnsi="Times New Roman" w:cs="Times New Roman"/>
          <w:iCs/>
          <w:szCs w:val="18"/>
        </w:rPr>
        <w:t xml:space="preserve"> which has not been reported</w:t>
      </w:r>
      <w:r w:rsidR="00BA7E10">
        <w:rPr>
          <w:rFonts w:ascii="Times New Roman" w:eastAsiaTheme="minorEastAsia" w:hAnsi="Times New Roman" w:cs="Times New Roman"/>
          <w:iCs/>
          <w:szCs w:val="18"/>
        </w:rPr>
        <w:t xml:space="preserve"> as data volume</w:t>
      </w:r>
      <w:r w:rsidRPr="000B0BED">
        <w:rPr>
          <w:rFonts w:ascii="Times New Roman" w:eastAsiaTheme="minorEastAsia" w:hAnsi="Times New Roman" w:cs="Times New Roman"/>
          <w:iCs/>
          <w:szCs w:val="18"/>
        </w:rPr>
        <w:t xml:space="preserve"> in DSR MAC CE</w:t>
      </w:r>
      <w:r w:rsidR="00BA7E10">
        <w:rPr>
          <w:rFonts w:ascii="Times New Roman" w:eastAsiaTheme="minorEastAsia" w:hAnsi="Times New Roman" w:cs="Times New Roman"/>
          <w:iCs/>
          <w:szCs w:val="18"/>
        </w:rPr>
        <w:t>,</w:t>
      </w:r>
      <w:r w:rsidRPr="000B0BED">
        <w:rPr>
          <w:rFonts w:ascii="Times New Roman" w:eastAsiaTheme="minorEastAsia" w:hAnsi="Times New Roman" w:cs="Times New Roman"/>
          <w:iCs/>
          <w:szCs w:val="18"/>
        </w:rPr>
        <w:t xml:space="preserve"> has bec</w:t>
      </w:r>
      <w:r w:rsidR="00AA184D">
        <w:rPr>
          <w:rFonts w:ascii="Times New Roman" w:eastAsiaTheme="minorEastAsia" w:hAnsi="Times New Roman" w:cs="Times New Roman" w:hint="eastAsia"/>
          <w:iCs/>
          <w:szCs w:val="18"/>
        </w:rPr>
        <w:t>o</w:t>
      </w:r>
      <w:r w:rsidRPr="000B0BED">
        <w:rPr>
          <w:rFonts w:ascii="Times New Roman" w:eastAsiaTheme="minorEastAsia" w:hAnsi="Times New Roman" w:cs="Times New Roman"/>
          <w:iCs/>
          <w:szCs w:val="18"/>
        </w:rPr>
        <w:t xml:space="preserve">me </w:t>
      </w:r>
      <w:r w:rsidR="00915877">
        <w:rPr>
          <w:rFonts w:ascii="Times New Roman" w:eastAsiaTheme="minorEastAsia" w:hAnsi="Times New Roman" w:cs="Times New Roman"/>
          <w:iCs/>
          <w:szCs w:val="18"/>
        </w:rPr>
        <w:t xml:space="preserve">to </w:t>
      </w:r>
      <w:r w:rsidRPr="000B0BED">
        <w:rPr>
          <w:rFonts w:ascii="Times New Roman" w:eastAsiaTheme="minorEastAsia" w:hAnsi="Times New Roman" w:cs="Times New Roman"/>
          <w:iCs/>
          <w:szCs w:val="18"/>
        </w:rPr>
        <w:t>delay-critical data.</w:t>
      </w:r>
      <w:bookmarkEnd w:id="4"/>
      <w:r w:rsidRPr="000B0BED">
        <w:rPr>
          <w:rFonts w:ascii="Times New Roman" w:eastAsiaTheme="minorEastAsia" w:hAnsi="Times New Roman" w:cs="Times New Roman"/>
          <w:iCs/>
          <w:szCs w:val="18"/>
        </w:rPr>
        <w:t xml:space="preserve"> </w:t>
      </w:r>
    </w:p>
    <w:p w14:paraId="5641EBE7" w14:textId="02AEE228" w:rsidR="00EF7781" w:rsidRPr="009359C5" w:rsidRDefault="00EF7781" w:rsidP="00EF7781">
      <w:pPr>
        <w:spacing w:before="120"/>
        <w:jc w:val="both"/>
        <w:rPr>
          <w:rFonts w:eastAsiaTheme="minorEastAsia"/>
        </w:rPr>
      </w:pPr>
      <w:bookmarkStart w:id="5" w:name="_Hlk180677440"/>
      <w:r w:rsidRPr="00EB623C">
        <w:t xml:space="preserve">When multiple </w:t>
      </w:r>
      <w:r w:rsidR="00200D12">
        <w:t xml:space="preserve">DSR reporting thresholds </w:t>
      </w:r>
      <w:r w:rsidRPr="00EB623C">
        <w:t>are configured for an LCG and there is no restriction on the DSR triggering threshold configuration, some reporting threshold</w:t>
      </w:r>
      <w:r w:rsidR="00667EA2">
        <w:t>(s)</w:t>
      </w:r>
      <w:r w:rsidRPr="00EB623C">
        <w:t xml:space="preserve"> may be</w:t>
      </w:r>
      <w:r w:rsidR="00174A69">
        <w:t xml:space="preserve"> </w:t>
      </w:r>
      <w:r w:rsidRPr="00EB623C">
        <w:t>lower than the triggering threshold while some other reporting threshold</w:t>
      </w:r>
      <w:r w:rsidR="00EC7550">
        <w:t>(s)</w:t>
      </w:r>
      <w:r w:rsidRPr="00EB623C">
        <w:t xml:space="preserve"> may be higher than the triggering threshold</w:t>
      </w:r>
      <w:r w:rsidR="00B5644B">
        <w:t xml:space="preserve">. </w:t>
      </w:r>
      <w:r w:rsidR="009A469E">
        <w:t>Besides, RAN2 has agreed that</w:t>
      </w:r>
      <w:r w:rsidR="00765101">
        <w:t xml:space="preserve"> w</w:t>
      </w:r>
      <w:r w:rsidR="00765101" w:rsidRPr="00765101">
        <w:t>e do not change the definition of delay-critical data</w:t>
      </w:r>
      <w:r w:rsidR="00756161">
        <w:t xml:space="preserve">. </w:t>
      </w:r>
      <w:r w:rsidR="00B5644B">
        <w:t xml:space="preserve">In this </w:t>
      </w:r>
      <w:r w:rsidR="00756161">
        <w:t>way</w:t>
      </w:r>
      <w:r w:rsidR="00B5644B">
        <w:t>,</w:t>
      </w:r>
      <w:r w:rsidRPr="00EB623C">
        <w:t xml:space="preserve"> some</w:t>
      </w:r>
      <w:r w:rsidR="00B5644B">
        <w:t xml:space="preserve"> delay status</w:t>
      </w:r>
      <w:r w:rsidRPr="00EB623C">
        <w:t xml:space="preserve"> pair</w:t>
      </w:r>
      <w:r w:rsidR="00D62B73">
        <w:t>s</w:t>
      </w:r>
      <w:r w:rsidRPr="00EB623C">
        <w:t xml:space="preserve"> may indicate the data volume</w:t>
      </w:r>
      <w:r w:rsidR="00D62B73">
        <w:t>s</w:t>
      </w:r>
      <w:r w:rsidRPr="00EB623C">
        <w:t xml:space="preserve"> for non-delay-critical data</w:t>
      </w:r>
      <w:r w:rsidR="00490724">
        <w:t xml:space="preserve"> (i.e. </w:t>
      </w:r>
      <w:r w:rsidR="00364326">
        <w:t xml:space="preserve">with remaining time </w:t>
      </w:r>
      <w:r w:rsidR="00490724">
        <w:t>higher than the trigger threshold)</w:t>
      </w:r>
      <w:r w:rsidRPr="00EB623C">
        <w:t xml:space="preserve"> while some other </w:t>
      </w:r>
      <w:r w:rsidR="00D62B73">
        <w:t>delay status</w:t>
      </w:r>
      <w:r w:rsidR="00D62B73" w:rsidRPr="00EB623C">
        <w:t xml:space="preserve"> </w:t>
      </w:r>
      <w:r w:rsidRPr="00EB623C">
        <w:t>pair</w:t>
      </w:r>
      <w:r w:rsidR="00D62B73">
        <w:t>s</w:t>
      </w:r>
      <w:r w:rsidRPr="00EB623C">
        <w:t xml:space="preserve"> may indicate the </w:t>
      </w:r>
      <w:r w:rsidR="004A69B3">
        <w:t xml:space="preserve">data volumes for </w:t>
      </w:r>
      <w:r w:rsidRPr="00EB623C">
        <w:t>delay-critical data</w:t>
      </w:r>
      <w:r w:rsidR="004A69B3">
        <w:t xml:space="preserve"> (i.e. </w:t>
      </w:r>
      <w:r w:rsidR="00364326">
        <w:t xml:space="preserve">with remaining time </w:t>
      </w:r>
      <w:r w:rsidR="004A69B3">
        <w:t>lower than the trigger threshold)</w:t>
      </w:r>
      <w:r w:rsidRPr="00EB623C">
        <w:t>.</w:t>
      </w:r>
      <w:r w:rsidR="00D62B73">
        <w:t xml:space="preserve"> Then</w:t>
      </w:r>
      <w:r w:rsidR="00270D17">
        <w:t xml:space="preserve"> there is one issue on whether DSR should be triggered when some data which has been reported </w:t>
      </w:r>
      <w:r w:rsidR="00D62B73">
        <w:t>as non-delay-critical data volume</w:t>
      </w:r>
      <w:r w:rsidR="00270D17">
        <w:t xml:space="preserve"> become</w:t>
      </w:r>
      <w:r w:rsidR="00D62B73">
        <w:t>s</w:t>
      </w:r>
      <w:r w:rsidR="00270D17">
        <w:t xml:space="preserve"> delay-critical data later. This issue was mentioned but not sufficiently discussed </w:t>
      </w:r>
      <w:r w:rsidR="00493C39">
        <w:t xml:space="preserve">in </w:t>
      </w:r>
      <w:r w:rsidR="00270D17">
        <w:t xml:space="preserve">RAN2#127bis. </w:t>
      </w:r>
      <w:r w:rsidRPr="00EB623C">
        <w:t xml:space="preserve"> </w:t>
      </w:r>
      <w:bookmarkEnd w:id="5"/>
    </w:p>
    <w:p w14:paraId="66E00D87" w14:textId="697A5175" w:rsidR="00953916" w:rsidRPr="000B0BED" w:rsidRDefault="00BC01D2" w:rsidP="000B0BE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6" w:name="_Toc181975696"/>
      <w:r>
        <w:rPr>
          <w:rFonts w:ascii="Times New Roman" w:eastAsiaTheme="minorEastAsia" w:hAnsi="Times New Roman" w:cs="Times New Roman"/>
          <w:iCs/>
          <w:szCs w:val="18"/>
        </w:rPr>
        <w:lastRenderedPageBreak/>
        <w:t xml:space="preserve">RAN2 needs to address the </w:t>
      </w:r>
      <w:r w:rsidR="00270D17">
        <w:rPr>
          <w:rFonts w:ascii="Times New Roman" w:eastAsiaTheme="minorEastAsia" w:hAnsi="Times New Roman" w:cs="Times New Roman"/>
          <w:iCs/>
          <w:szCs w:val="18"/>
        </w:rPr>
        <w:t>issue</w:t>
      </w:r>
      <w:r w:rsidR="00953916" w:rsidRPr="000B0BED">
        <w:rPr>
          <w:rFonts w:ascii="Times New Roman" w:eastAsiaTheme="minorEastAsia" w:hAnsi="Times New Roman" w:cs="Times New Roman"/>
          <w:iCs/>
          <w:szCs w:val="18"/>
        </w:rPr>
        <w:t xml:space="preserve"> </w:t>
      </w:r>
      <w:r w:rsidR="00D62B73">
        <w:rPr>
          <w:rFonts w:ascii="Times New Roman" w:eastAsiaTheme="minorEastAsia" w:hAnsi="Times New Roman" w:cs="Times New Roman"/>
          <w:iCs/>
          <w:szCs w:val="18"/>
        </w:rPr>
        <w:t xml:space="preserve">that </w:t>
      </w:r>
      <w:r w:rsidR="00D62B73" w:rsidRPr="000B0BED">
        <w:rPr>
          <w:rFonts w:ascii="Times New Roman" w:eastAsiaTheme="minorEastAsia" w:hAnsi="Times New Roman" w:cs="Times New Roman"/>
          <w:iCs/>
          <w:szCs w:val="18"/>
        </w:rPr>
        <w:t>whether a DSR should be triggered</w:t>
      </w:r>
      <w:r w:rsidR="00953916" w:rsidRPr="000B0BED">
        <w:rPr>
          <w:rFonts w:ascii="Times New Roman" w:eastAsiaTheme="minorEastAsia" w:hAnsi="Times New Roman" w:cs="Times New Roman"/>
          <w:iCs/>
          <w:szCs w:val="18"/>
        </w:rPr>
        <w:t xml:space="preserve"> when </w:t>
      </w:r>
      <w:r w:rsidR="00D62B73">
        <w:rPr>
          <w:rFonts w:ascii="Times New Roman" w:eastAsiaTheme="minorEastAsia" w:hAnsi="Times New Roman" w:cs="Times New Roman"/>
          <w:iCs/>
          <w:szCs w:val="18"/>
        </w:rPr>
        <w:t xml:space="preserve">any </w:t>
      </w:r>
      <w:r w:rsidR="00953916" w:rsidRPr="000B0BED">
        <w:rPr>
          <w:rFonts w:ascii="Times New Roman" w:eastAsiaTheme="minorEastAsia" w:hAnsi="Times New Roman" w:cs="Times New Roman"/>
          <w:iCs/>
          <w:szCs w:val="18"/>
        </w:rPr>
        <w:t>data already reported in the DS</w:t>
      </w:r>
      <w:r w:rsidR="00953916" w:rsidRPr="000B0BED">
        <w:rPr>
          <w:rFonts w:ascii="Times New Roman" w:eastAsiaTheme="minorEastAsia" w:hAnsi="Times New Roman" w:cs="Times New Roman" w:hint="eastAsia"/>
          <w:iCs/>
          <w:szCs w:val="18"/>
        </w:rPr>
        <w:t xml:space="preserve">R </w:t>
      </w:r>
      <w:r w:rsidR="00953916" w:rsidRPr="000B0BED">
        <w:rPr>
          <w:rFonts w:ascii="Times New Roman" w:eastAsiaTheme="minorEastAsia" w:hAnsi="Times New Roman" w:cs="Times New Roman"/>
          <w:iCs/>
          <w:szCs w:val="18"/>
        </w:rPr>
        <w:t>MAC CE</w:t>
      </w:r>
      <w:r w:rsidR="00200D12" w:rsidRPr="00200D12">
        <w:rPr>
          <w:rFonts w:ascii="Times New Roman" w:eastAsiaTheme="minorEastAsia" w:hAnsi="Times New Roman" w:cs="Times New Roman"/>
          <w:iCs/>
          <w:szCs w:val="18"/>
        </w:rPr>
        <w:t xml:space="preserve"> </w:t>
      </w:r>
      <w:r w:rsidR="00D62B73">
        <w:rPr>
          <w:rFonts w:ascii="Times New Roman" w:eastAsiaTheme="minorEastAsia" w:hAnsi="Times New Roman" w:cs="Times New Roman"/>
          <w:iCs/>
          <w:szCs w:val="18"/>
        </w:rPr>
        <w:t xml:space="preserve">as non-delay-critical data volume </w:t>
      </w:r>
      <w:r w:rsidR="00200D12" w:rsidRPr="000B0BED">
        <w:rPr>
          <w:rFonts w:ascii="Times New Roman" w:eastAsiaTheme="minorEastAsia" w:hAnsi="Times New Roman" w:cs="Times New Roman"/>
          <w:iCs/>
          <w:szCs w:val="18"/>
        </w:rPr>
        <w:t>becomes delay-critical data</w:t>
      </w:r>
      <w:r w:rsidR="00200D12">
        <w:rPr>
          <w:rFonts w:ascii="Times New Roman" w:eastAsiaTheme="minorEastAsia" w:hAnsi="Times New Roman" w:cs="Times New Roman"/>
          <w:iCs/>
          <w:szCs w:val="18"/>
        </w:rPr>
        <w:t xml:space="preserve"> later on</w:t>
      </w:r>
      <w:r w:rsidR="00D62B73">
        <w:rPr>
          <w:rFonts w:ascii="Times New Roman" w:eastAsiaTheme="minorEastAsia" w:hAnsi="Times New Roman" w:cs="Times New Roman"/>
          <w:iCs/>
          <w:szCs w:val="18"/>
        </w:rPr>
        <w:t>.</w:t>
      </w:r>
      <w:bookmarkEnd w:id="6"/>
      <w:r w:rsidR="00953916" w:rsidRPr="000B0BED">
        <w:rPr>
          <w:rFonts w:ascii="Times New Roman" w:eastAsiaTheme="minorEastAsia" w:hAnsi="Times New Roman" w:cs="Times New Roman"/>
          <w:iCs/>
          <w:szCs w:val="18"/>
        </w:rPr>
        <w:t xml:space="preserve"> </w:t>
      </w:r>
    </w:p>
    <w:p w14:paraId="29EC538D" w14:textId="2F37530B" w:rsidR="00EF7781" w:rsidRPr="004655A5" w:rsidRDefault="00270D17" w:rsidP="004655A5">
      <w:pPr>
        <w:spacing w:before="120"/>
        <w:jc w:val="both"/>
        <w:rPr>
          <w:rFonts w:eastAsiaTheme="minorEastAsia"/>
        </w:rPr>
      </w:pPr>
      <w:bookmarkStart w:id="7" w:name="_Hlk180676847"/>
      <w:r>
        <w:t xml:space="preserve">When some data has </w:t>
      </w:r>
      <w:r w:rsidR="00493C39">
        <w:t xml:space="preserve">been </w:t>
      </w:r>
      <w:r>
        <w:t xml:space="preserve">reported as non-delay-critical data via </w:t>
      </w:r>
      <w:r w:rsidR="00493C39">
        <w:t xml:space="preserve">a </w:t>
      </w:r>
      <w:r>
        <w:t>certain portion/pair</w:t>
      </w:r>
      <w:r w:rsidR="00D62B73">
        <w:t xml:space="preserve"> for </w:t>
      </w:r>
      <w:proofErr w:type="gramStart"/>
      <w:r w:rsidR="00D62B73">
        <w:t>a</w:t>
      </w:r>
      <w:proofErr w:type="gramEnd"/>
      <w:r w:rsidR="00D62B73">
        <w:t xml:space="preserve"> LCG</w:t>
      </w:r>
      <w:r>
        <w:t xml:space="preserve"> in </w:t>
      </w:r>
      <w:r w:rsidR="00F3634B">
        <w:t xml:space="preserve">a </w:t>
      </w:r>
      <w:r>
        <w:t>DSR</w:t>
      </w:r>
      <w:r w:rsidR="00F3634B">
        <w:t xml:space="preserve"> MAC CE</w:t>
      </w:r>
      <w:r>
        <w:t xml:space="preserve">, </w:t>
      </w:r>
      <w:r w:rsidR="00EF7781" w:rsidRPr="000B0BED">
        <w:t xml:space="preserve">the gNB can derive the remaining time for the </w:t>
      </w:r>
      <w:r w:rsidR="00D62B73">
        <w:t xml:space="preserve">non-delay-critical </w:t>
      </w:r>
      <w:r w:rsidR="00EF7781" w:rsidRPr="000B0BED">
        <w:t>data</w:t>
      </w:r>
      <w:r w:rsidR="00D62B73">
        <w:t xml:space="preserve"> for</w:t>
      </w:r>
      <w:r w:rsidR="00EF7781" w:rsidRPr="000B0BED">
        <w:t xml:space="preserve"> each portion</w:t>
      </w:r>
      <w:r>
        <w:t>/pair</w:t>
      </w:r>
      <w:r w:rsidR="00D62B73">
        <w:t xml:space="preserve"> for reporting non-delay-critical data volume. The gNB can determine whether the non-delay-critical data for the</w:t>
      </w:r>
      <w:r w:rsidR="00EF7781" w:rsidRPr="000B0BED">
        <w:t xml:space="preserve"> LCG</w:t>
      </w:r>
      <w:r w:rsidR="00D62B73">
        <w:t xml:space="preserve"> has become delay-critical data or not and performs scheduling accordingly without subsequent DSR from the UE. In such </w:t>
      </w:r>
      <w:r w:rsidR="00493C39">
        <w:t xml:space="preserve">a </w:t>
      </w:r>
      <w:r w:rsidR="00D62B73">
        <w:t>sense</w:t>
      </w:r>
      <w:r w:rsidR="00407DD8">
        <w:t xml:space="preserve">, </w:t>
      </w:r>
      <w:r w:rsidR="005A4B12">
        <w:t>subsequent</w:t>
      </w:r>
      <w:r w:rsidR="005A4B12" w:rsidRPr="000B0BED">
        <w:t xml:space="preserve"> </w:t>
      </w:r>
      <w:r w:rsidR="00EF7781" w:rsidRPr="000B0BED">
        <w:t>DSR trigger</w:t>
      </w:r>
      <w:r w:rsidR="005A4B12">
        <w:t>ing</w:t>
      </w:r>
      <w:r w:rsidR="00407DD8">
        <w:t>,</w:t>
      </w:r>
      <w:r w:rsidR="00EF7781" w:rsidRPr="000B0BED">
        <w:t xml:space="preserve"> </w:t>
      </w:r>
      <w:r w:rsidR="00407DD8">
        <w:t>due to</w:t>
      </w:r>
      <w:r w:rsidR="00EF7781" w:rsidRPr="000B0BED">
        <w:t xml:space="preserve"> </w:t>
      </w:r>
      <w:r w:rsidR="00407DD8">
        <w:t xml:space="preserve">that </w:t>
      </w:r>
      <w:r w:rsidR="00EF7781" w:rsidRPr="000B0BED">
        <w:t xml:space="preserve">any </w:t>
      </w:r>
      <w:r w:rsidR="00407DD8">
        <w:t xml:space="preserve">data which has </w:t>
      </w:r>
      <w:r w:rsidR="00F3634B">
        <w:t xml:space="preserve">already </w:t>
      </w:r>
      <w:r w:rsidR="00407DD8">
        <w:t>been reported as</w:t>
      </w:r>
      <w:r w:rsidR="005A4B12">
        <w:t xml:space="preserve"> non-delay-critical</w:t>
      </w:r>
      <w:r w:rsidR="00EF7781" w:rsidRPr="000B0BED">
        <w:t xml:space="preserve"> data</w:t>
      </w:r>
      <w:r w:rsidR="00407DD8">
        <w:t xml:space="preserve"> volume in a DSR becomes delay-critical data,</w:t>
      </w:r>
      <w:r w:rsidR="00EF7781" w:rsidRPr="000B0BED">
        <w:t xml:space="preserve"> is </w:t>
      </w:r>
      <w:r w:rsidR="005A4B12">
        <w:t>meaningless</w:t>
      </w:r>
      <w:r w:rsidR="00EF7781" w:rsidRPr="000B0BED">
        <w:t>.</w:t>
      </w:r>
    </w:p>
    <w:p w14:paraId="6D767255" w14:textId="3FD3E773" w:rsidR="00953916" w:rsidRDefault="00953916" w:rsidP="00953916">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8" w:name="_Toc181975697"/>
      <w:bookmarkEnd w:id="7"/>
      <w:r w:rsidRPr="000B0BED">
        <w:rPr>
          <w:rFonts w:ascii="Times New Roman" w:eastAsiaTheme="minorEastAsia" w:hAnsi="Times New Roman" w:cs="Times New Roman" w:hint="eastAsia"/>
          <w:iCs/>
          <w:szCs w:val="18"/>
        </w:rPr>
        <w:t>R</w:t>
      </w:r>
      <w:r w:rsidRPr="000B0BED">
        <w:rPr>
          <w:rFonts w:ascii="Times New Roman" w:eastAsiaTheme="minorEastAsia" w:hAnsi="Times New Roman" w:cs="Times New Roman"/>
          <w:iCs/>
          <w:szCs w:val="18"/>
        </w:rPr>
        <w:t xml:space="preserve">easonable gNB implementation should be able to derive whether the data reported as non-delay-critical data </w:t>
      </w:r>
      <w:r w:rsidR="00407DD8">
        <w:rPr>
          <w:rFonts w:ascii="Times New Roman" w:eastAsiaTheme="minorEastAsia" w:hAnsi="Times New Roman" w:cs="Times New Roman"/>
          <w:iCs/>
          <w:szCs w:val="18"/>
        </w:rPr>
        <w:t xml:space="preserve">volume </w:t>
      </w:r>
      <w:r w:rsidRPr="000B0BED">
        <w:rPr>
          <w:rFonts w:ascii="Times New Roman" w:eastAsiaTheme="minorEastAsia" w:hAnsi="Times New Roman" w:cs="Times New Roman"/>
          <w:iCs/>
          <w:szCs w:val="18"/>
        </w:rPr>
        <w:t>has become delay-critical data or not</w:t>
      </w:r>
      <w:r w:rsidR="00AD0FCC">
        <w:rPr>
          <w:rFonts w:ascii="Times New Roman" w:eastAsiaTheme="minorEastAsia" w:hAnsi="Times New Roman" w:cs="Times New Roman"/>
          <w:iCs/>
          <w:szCs w:val="18"/>
        </w:rPr>
        <w:t>.</w:t>
      </w:r>
      <w:bookmarkEnd w:id="8"/>
    </w:p>
    <w:p w14:paraId="44781078" w14:textId="5FEEFB58" w:rsidR="005A2405" w:rsidRPr="005A2405" w:rsidRDefault="005A2405" w:rsidP="005A2405">
      <w:pPr>
        <w:spacing w:before="120"/>
        <w:jc w:val="both"/>
      </w:pPr>
      <w:r w:rsidRPr="005A2405">
        <w:rPr>
          <w:rFonts w:hint="eastAsia"/>
        </w:rPr>
        <w:t>B</w:t>
      </w:r>
      <w:r w:rsidRPr="005A2405">
        <w:t>ased on the above discussion, we can conclude:</w:t>
      </w:r>
    </w:p>
    <w:p w14:paraId="585EF8BC" w14:textId="18BD1204" w:rsidR="00AD0FCC" w:rsidRDefault="00AD0FCC" w:rsidP="000B0BED">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9" w:name="_Toc181975699"/>
      <w:r w:rsidRPr="000B0BED">
        <w:rPr>
          <w:rFonts w:ascii="Times New Roman" w:hAnsi="Times New Roman"/>
        </w:rPr>
        <w:t>N</w:t>
      </w:r>
      <w:r w:rsidR="00982706">
        <w:rPr>
          <w:rFonts w:ascii="Times New Roman" w:hAnsi="Times New Roman"/>
        </w:rPr>
        <w:t>o</w:t>
      </w:r>
      <w:r w:rsidRPr="000B0BED">
        <w:rPr>
          <w:rFonts w:ascii="Times New Roman" w:hAnsi="Times New Roman"/>
        </w:rPr>
        <w:t xml:space="preserve"> DSR triggering is allowed </w:t>
      </w:r>
      <w:r w:rsidR="00F3634B">
        <w:rPr>
          <w:rFonts w:ascii="Times New Roman" w:hAnsi="Times New Roman"/>
        </w:rPr>
        <w:t>due to that</w:t>
      </w:r>
      <w:r w:rsidRPr="000B0BED">
        <w:rPr>
          <w:rFonts w:ascii="Times New Roman" w:hAnsi="Times New Roman"/>
        </w:rPr>
        <w:t xml:space="preserve"> a data reported as non-delay critical data</w:t>
      </w:r>
      <w:r w:rsidR="00F3634B">
        <w:rPr>
          <w:rFonts w:ascii="Times New Roman" w:hAnsi="Times New Roman"/>
        </w:rPr>
        <w:t xml:space="preserve"> volume</w:t>
      </w:r>
      <w:r w:rsidRPr="000B0BED">
        <w:rPr>
          <w:rFonts w:ascii="Times New Roman" w:hAnsi="Times New Roman"/>
        </w:rPr>
        <w:t xml:space="preserve"> previously has become delay-critical data later on.</w:t>
      </w:r>
      <w:bookmarkEnd w:id="9"/>
      <w:r w:rsidRPr="000B0BED">
        <w:rPr>
          <w:rFonts w:ascii="Times New Roman" w:hAnsi="Times New Roman"/>
        </w:rPr>
        <w:t xml:space="preserve"> </w:t>
      </w:r>
    </w:p>
    <w:p w14:paraId="5C637560" w14:textId="205CD1BF" w:rsidR="00A8333D" w:rsidRDefault="00A8333D" w:rsidP="00B60DE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10" w:name="_Toc181975700"/>
      <w:r>
        <w:rPr>
          <w:rFonts w:ascii="Times New Roman" w:hAnsi="Times New Roman"/>
        </w:rPr>
        <w:t xml:space="preserve">The </w:t>
      </w:r>
      <w:r w:rsidR="00336691">
        <w:rPr>
          <w:rFonts w:ascii="Times New Roman" w:hAnsi="Times New Roman"/>
        </w:rPr>
        <w:t xml:space="preserve">DSR </w:t>
      </w:r>
      <w:r>
        <w:rPr>
          <w:rFonts w:ascii="Times New Roman" w:hAnsi="Times New Roman"/>
        </w:rPr>
        <w:t xml:space="preserve">triggering condition </w:t>
      </w:r>
      <w:r w:rsidR="00AD0FCC">
        <w:rPr>
          <w:rFonts w:ascii="Times New Roman" w:hAnsi="Times New Roman"/>
        </w:rPr>
        <w:t>specified</w:t>
      </w:r>
      <w:r w:rsidR="00336691">
        <w:rPr>
          <w:rFonts w:ascii="Times New Roman" w:hAnsi="Times New Roman"/>
        </w:rPr>
        <w:t xml:space="preserve"> in R18 MAC specification</w:t>
      </w:r>
      <w:r w:rsidR="00AD0FCC">
        <w:rPr>
          <w:rFonts w:ascii="Times New Roman" w:hAnsi="Times New Roman"/>
        </w:rPr>
        <w:t xml:space="preserve"> should be reused</w:t>
      </w:r>
      <w:r w:rsidR="00452C90">
        <w:rPr>
          <w:rFonts w:ascii="Times New Roman" w:hAnsi="Times New Roman"/>
        </w:rPr>
        <w:t>, i.e.</w:t>
      </w:r>
      <w:r w:rsidR="00E22308">
        <w:rPr>
          <w:rFonts w:ascii="Times New Roman" w:hAnsi="Times New Roman"/>
        </w:rPr>
        <w:t>,</w:t>
      </w:r>
      <w:r w:rsidR="00452C90">
        <w:rPr>
          <w:rFonts w:ascii="Times New Roman" w:hAnsi="Times New Roman"/>
        </w:rPr>
        <w:t xml:space="preserve"> no specification change is required for DSR triggering</w:t>
      </w:r>
      <w:r w:rsidR="00340879">
        <w:rPr>
          <w:rFonts w:ascii="Times New Roman" w:hAnsi="Times New Roman"/>
        </w:rPr>
        <w:t xml:space="preserve"> condition</w:t>
      </w:r>
      <w:r>
        <w:rPr>
          <w:rFonts w:ascii="Times New Roman" w:hAnsi="Times New Roman"/>
        </w:rPr>
        <w:t>.</w:t>
      </w:r>
      <w:bookmarkEnd w:id="10"/>
    </w:p>
    <w:p w14:paraId="1136D9B2" w14:textId="4AF2B9A5" w:rsidR="00982706" w:rsidRPr="00B63793" w:rsidRDefault="00982706" w:rsidP="00B63793">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sz w:val="24"/>
          <w:szCs w:val="20"/>
          <w:lang w:eastAsia="en-GB"/>
        </w:rPr>
      </w:pPr>
      <w:r w:rsidRPr="00B63793">
        <w:rPr>
          <w:rFonts w:cs="Times New Roman"/>
          <w:b w:val="0"/>
          <w:kern w:val="0"/>
          <w:sz w:val="24"/>
          <w:szCs w:val="20"/>
          <w:lang w:eastAsia="en-GB"/>
        </w:rPr>
        <w:t>DSR cancellation</w:t>
      </w:r>
    </w:p>
    <w:p w14:paraId="3D44D5CA" w14:textId="174262EF" w:rsidR="00594BA7" w:rsidRDefault="0029547B" w:rsidP="00594BA7">
      <w:pPr>
        <w:spacing w:before="120"/>
        <w:jc w:val="both"/>
      </w:pPr>
      <w:r>
        <w:t>In R18</w:t>
      </w:r>
      <w:r w:rsidR="005A4B12">
        <w:t xml:space="preserve">, </w:t>
      </w:r>
      <w:r w:rsidR="000B0BED" w:rsidRPr="000B0BED">
        <w:t xml:space="preserve">the DSR for an LCG can only be cancelled if all </w:t>
      </w:r>
      <w:r w:rsidR="005A4B12">
        <w:t>delay-critical data</w:t>
      </w:r>
      <w:r w:rsidR="005A4B12" w:rsidRPr="000B0BED">
        <w:t xml:space="preserve"> </w:t>
      </w:r>
      <w:r>
        <w:t xml:space="preserve">of the LCG </w:t>
      </w:r>
      <w:r w:rsidR="000B0BED" w:rsidRPr="000B0BED">
        <w:t xml:space="preserve">is discarded or transmitted or the DSR </w:t>
      </w:r>
      <w:r>
        <w:t xml:space="preserve">MAC CE comprising delay status of the LCG </w:t>
      </w:r>
      <w:r w:rsidR="000B0BED" w:rsidRPr="000B0BED">
        <w:t xml:space="preserve">has been transmitted. </w:t>
      </w:r>
      <w:r>
        <w:t>There is no motivation to change these principles for R19 DSR</w:t>
      </w:r>
      <w:r w:rsidR="00FF57BB" w:rsidRPr="00FF57BB">
        <w:t xml:space="preserve"> </w:t>
      </w:r>
      <w:r w:rsidR="00FF57BB">
        <w:t>enhancement</w:t>
      </w:r>
      <w:r w:rsidR="00594BA7">
        <w:t>, i.e. the DSR cancellation rules for R18 DSR should be reused. In other words, for an LCG configured with multiple reporting thresholds, the DSR for the LCG is allowed to the reported only when there is at least one delay status pair for delay-critical data report among the multiple data status pairs for the LCG.</w:t>
      </w:r>
    </w:p>
    <w:p w14:paraId="18181AA1" w14:textId="22A68A96" w:rsidR="00F509B5" w:rsidRPr="00B63793" w:rsidRDefault="005A4B12" w:rsidP="000B0BED">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11" w:name="_Toc181975701"/>
      <w:r>
        <w:rPr>
          <w:rFonts w:ascii="Times New Roman" w:hAnsi="Times New Roman"/>
        </w:rPr>
        <w:t xml:space="preserve">R18 </w:t>
      </w:r>
      <w:r w:rsidR="00AE57E1">
        <w:rPr>
          <w:rFonts w:ascii="Times New Roman" w:hAnsi="Times New Roman"/>
        </w:rPr>
        <w:t>DSR cancellation</w:t>
      </w:r>
      <w:r>
        <w:rPr>
          <w:rFonts w:ascii="Times New Roman" w:hAnsi="Times New Roman"/>
        </w:rPr>
        <w:t xml:space="preserve"> principles </w:t>
      </w:r>
      <w:r w:rsidR="00AA184D">
        <w:rPr>
          <w:rFonts w:ascii="Times New Roman" w:hAnsi="Times New Roman"/>
        </w:rPr>
        <w:t>are</w:t>
      </w:r>
      <w:r w:rsidR="00F170DB">
        <w:rPr>
          <w:rFonts w:ascii="Times New Roman" w:hAnsi="Times New Roman"/>
        </w:rPr>
        <w:t xml:space="preserve"> </w:t>
      </w:r>
      <w:r>
        <w:rPr>
          <w:rFonts w:ascii="Times New Roman" w:hAnsi="Times New Roman"/>
        </w:rPr>
        <w:t>reused</w:t>
      </w:r>
      <w:r w:rsidR="00AE57E1">
        <w:rPr>
          <w:rFonts w:ascii="Times New Roman" w:hAnsi="Times New Roman"/>
        </w:rPr>
        <w:t xml:space="preserve"> for </w:t>
      </w:r>
      <w:r w:rsidR="00DB38A9">
        <w:rPr>
          <w:rFonts w:ascii="Times New Roman" w:hAnsi="Times New Roman"/>
        </w:rPr>
        <w:t>R19 DSR</w:t>
      </w:r>
      <w:r w:rsidR="00FC0FF1">
        <w:rPr>
          <w:rFonts w:ascii="Times New Roman" w:hAnsi="Times New Roman"/>
        </w:rPr>
        <w:t xml:space="preserve"> enhancement</w:t>
      </w:r>
      <w:r>
        <w:rPr>
          <w:rFonts w:ascii="Times New Roman" w:hAnsi="Times New Roman"/>
        </w:rPr>
        <w:t xml:space="preserve">, i.e. </w:t>
      </w:r>
      <w:r w:rsidR="00DB38A9">
        <w:rPr>
          <w:rFonts w:ascii="Times New Roman" w:hAnsi="Times New Roman"/>
        </w:rPr>
        <w:t xml:space="preserve">R19 DSR </w:t>
      </w:r>
      <w:r>
        <w:rPr>
          <w:rFonts w:ascii="Times New Roman" w:hAnsi="Times New Roman"/>
        </w:rPr>
        <w:t>can be cancelled in any of the following conditions</w:t>
      </w:r>
      <w:r w:rsidR="00F509B5" w:rsidRPr="00B63793">
        <w:rPr>
          <w:rFonts w:ascii="Times New Roman" w:hAnsi="Times New Roman"/>
        </w:rPr>
        <w:t>:</w:t>
      </w:r>
      <w:bookmarkEnd w:id="11"/>
    </w:p>
    <w:p w14:paraId="5BAC3269" w14:textId="173B80B4" w:rsidR="00AD0FCC" w:rsidRPr="00AE57E1" w:rsidRDefault="00F509B5" w:rsidP="000B0BED">
      <w:pPr>
        <w:pStyle w:val="Proposal"/>
        <w:numPr>
          <w:ilvl w:val="1"/>
          <w:numId w:val="10"/>
        </w:numPr>
        <w:tabs>
          <w:tab w:val="left" w:pos="1304"/>
          <w:tab w:val="left" w:pos="1701"/>
        </w:tabs>
        <w:adjustRightInd w:val="0"/>
        <w:ind w:left="1491" w:hanging="357"/>
        <w:textAlignment w:val="baseline"/>
        <w:rPr>
          <w:rFonts w:ascii="Times New Roman" w:hAnsi="Times New Roman"/>
          <w:lang w:val="en-GB"/>
        </w:rPr>
      </w:pPr>
      <w:bookmarkStart w:id="12" w:name="_Toc181975702"/>
      <w:r w:rsidRPr="00AE57E1">
        <w:rPr>
          <w:rFonts w:ascii="Times New Roman" w:hAnsi="Times New Roman"/>
          <w:lang w:val="en-GB"/>
        </w:rPr>
        <w:t>All delay-critical data has been discarded;</w:t>
      </w:r>
      <w:bookmarkEnd w:id="12"/>
      <w:r w:rsidRPr="00AE57E1">
        <w:rPr>
          <w:rFonts w:ascii="Times New Roman" w:hAnsi="Times New Roman"/>
          <w:lang w:val="en-GB"/>
        </w:rPr>
        <w:t xml:space="preserve">   </w:t>
      </w:r>
    </w:p>
    <w:p w14:paraId="1D056642" w14:textId="5AC02BB2" w:rsidR="00F509B5" w:rsidRPr="00AE57E1" w:rsidRDefault="00F509B5" w:rsidP="000B0BED">
      <w:pPr>
        <w:pStyle w:val="Proposal"/>
        <w:numPr>
          <w:ilvl w:val="1"/>
          <w:numId w:val="10"/>
        </w:numPr>
        <w:tabs>
          <w:tab w:val="left" w:pos="1304"/>
          <w:tab w:val="left" w:pos="1701"/>
        </w:tabs>
        <w:adjustRightInd w:val="0"/>
        <w:ind w:left="1491" w:hanging="357"/>
        <w:textAlignment w:val="baseline"/>
        <w:rPr>
          <w:rFonts w:ascii="Times New Roman" w:hAnsi="Times New Roman"/>
          <w:lang w:val="en-GB"/>
        </w:rPr>
      </w:pPr>
      <w:bookmarkStart w:id="13" w:name="_Toc181975703"/>
      <w:r w:rsidRPr="00AE57E1">
        <w:rPr>
          <w:rFonts w:ascii="Times New Roman" w:hAnsi="Times New Roman"/>
          <w:lang w:val="en-GB"/>
        </w:rPr>
        <w:t>All delay-critical data has been transmitted;</w:t>
      </w:r>
      <w:bookmarkEnd w:id="13"/>
      <w:r w:rsidRPr="00AE57E1">
        <w:rPr>
          <w:rFonts w:ascii="Times New Roman" w:hAnsi="Times New Roman"/>
          <w:lang w:val="en-GB"/>
        </w:rPr>
        <w:t xml:space="preserve">   </w:t>
      </w:r>
    </w:p>
    <w:p w14:paraId="19593B4F" w14:textId="530E5045" w:rsidR="00F509B5" w:rsidRDefault="00F509B5" w:rsidP="000B0BED">
      <w:pPr>
        <w:pStyle w:val="Proposal"/>
        <w:numPr>
          <w:ilvl w:val="1"/>
          <w:numId w:val="10"/>
        </w:numPr>
        <w:tabs>
          <w:tab w:val="left" w:pos="1304"/>
          <w:tab w:val="left" w:pos="1701"/>
        </w:tabs>
        <w:adjustRightInd w:val="0"/>
        <w:ind w:left="1491" w:hanging="357"/>
        <w:textAlignment w:val="baseline"/>
        <w:rPr>
          <w:rFonts w:ascii="Times New Roman" w:hAnsi="Times New Roman"/>
          <w:lang w:val="en-GB"/>
        </w:rPr>
      </w:pPr>
      <w:bookmarkStart w:id="14" w:name="_Toc181975704"/>
      <w:r w:rsidRPr="00AE57E1">
        <w:rPr>
          <w:rFonts w:ascii="Times New Roman" w:hAnsi="Times New Roman"/>
          <w:lang w:val="en-GB"/>
        </w:rPr>
        <w:t>The delay status of all delay-critical data has been reported.</w:t>
      </w:r>
      <w:bookmarkEnd w:id="14"/>
    </w:p>
    <w:p w14:paraId="6ED54902" w14:textId="5E3697A6" w:rsidR="0011355D" w:rsidRDefault="0011355D" w:rsidP="00982706">
      <w:pPr>
        <w:pStyle w:val="1"/>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24"/>
          <w:szCs w:val="20"/>
        </w:rPr>
      </w:pPr>
      <w:r>
        <w:rPr>
          <w:rFonts w:cs="Times New Roman" w:hint="eastAsia"/>
          <w:b w:val="0"/>
          <w:kern w:val="0"/>
          <w:sz w:val="24"/>
          <w:szCs w:val="20"/>
        </w:rPr>
        <w:t>D</w:t>
      </w:r>
      <w:r>
        <w:rPr>
          <w:rFonts w:cs="Times New Roman"/>
          <w:b w:val="0"/>
          <w:kern w:val="0"/>
          <w:sz w:val="24"/>
          <w:szCs w:val="20"/>
        </w:rPr>
        <w:t>SR format</w:t>
      </w:r>
    </w:p>
    <w:p w14:paraId="2D307F0B" w14:textId="3C553780" w:rsidR="0011355D" w:rsidRDefault="008D11AF" w:rsidP="0011355D">
      <w:pPr>
        <w:pStyle w:val="a0"/>
        <w:rPr>
          <w:rFonts w:eastAsiaTheme="minorEastAsia"/>
          <w:lang w:eastAsia="zh-CN"/>
        </w:rPr>
      </w:pPr>
      <w:r>
        <w:rPr>
          <w:rFonts w:eastAsiaTheme="minorEastAsia"/>
          <w:lang w:eastAsia="zh-CN"/>
        </w:rPr>
        <w:t>In RAN2#</w:t>
      </w:r>
      <w:r w:rsidR="00041A4A">
        <w:rPr>
          <w:rFonts w:eastAsiaTheme="minorEastAsia"/>
          <w:lang w:eastAsia="zh-CN"/>
        </w:rPr>
        <w:t>127b</w:t>
      </w:r>
      <w:r w:rsidR="00E4585A">
        <w:rPr>
          <w:rFonts w:eastAsiaTheme="minorEastAsia"/>
          <w:lang w:eastAsia="zh-CN"/>
        </w:rPr>
        <w:t>is</w:t>
      </w:r>
      <w:r>
        <w:rPr>
          <w:rFonts w:eastAsiaTheme="minorEastAsia"/>
          <w:lang w:eastAsia="zh-CN"/>
        </w:rPr>
        <w:t>, there are the following agreements regarding enhanced DSR format:</w:t>
      </w:r>
    </w:p>
    <w:tbl>
      <w:tblPr>
        <w:tblStyle w:val="afa"/>
        <w:tblW w:w="0" w:type="auto"/>
        <w:tblLook w:val="04A0" w:firstRow="1" w:lastRow="0" w:firstColumn="1" w:lastColumn="0" w:noHBand="0" w:noVBand="1"/>
      </w:tblPr>
      <w:tblGrid>
        <w:gridCol w:w="9060"/>
      </w:tblGrid>
      <w:tr w:rsidR="008D11AF" w14:paraId="4C8771E8" w14:textId="77777777" w:rsidTr="008D11AF">
        <w:tc>
          <w:tcPr>
            <w:tcW w:w="9060" w:type="dxa"/>
          </w:tcPr>
          <w:p w14:paraId="54EE1423" w14:textId="05F35092" w:rsidR="008D11AF" w:rsidRPr="008D11AF" w:rsidRDefault="008D11AF" w:rsidP="00AA184D">
            <w:pPr>
              <w:pStyle w:val="Agreement"/>
              <w:numPr>
                <w:ilvl w:val="0"/>
                <w:numId w:val="49"/>
              </w:numPr>
              <w:rPr>
                <w:rFonts w:eastAsiaTheme="minorEastAsia"/>
                <w:lang w:eastAsia="zh-CN"/>
              </w:rPr>
            </w:pPr>
            <w:r w:rsidRPr="00AA184D">
              <w:rPr>
                <w:b w:val="0"/>
              </w:rPr>
              <w:t>A one-bit indication may indicate whether a certain/further pair of remaining time information and buffer size information is present in the new DSR MAC CE for the associated LCG.</w:t>
            </w:r>
          </w:p>
        </w:tc>
      </w:tr>
    </w:tbl>
    <w:p w14:paraId="68D49F9D" w14:textId="6A1F6818" w:rsidR="008D11AF" w:rsidRDefault="008D11AF" w:rsidP="0011355D">
      <w:pPr>
        <w:pStyle w:val="a0"/>
        <w:rPr>
          <w:rFonts w:eastAsiaTheme="minorEastAsia"/>
          <w:lang w:val="en-GB" w:eastAsia="zh-CN"/>
        </w:rPr>
      </w:pPr>
      <w:r>
        <w:rPr>
          <w:rFonts w:eastAsiaTheme="minorEastAsia"/>
          <w:lang w:val="en-GB" w:eastAsia="zh-CN"/>
        </w:rPr>
        <w:t>It is not clear yet how the one-bit indication is placed in the enhanced DSR format. There are two options:</w:t>
      </w:r>
    </w:p>
    <w:p w14:paraId="0F39DCE8" w14:textId="2397A175" w:rsidR="008D11AF" w:rsidRPr="00AA184D" w:rsidRDefault="002E7BF0" w:rsidP="00015633">
      <w:pPr>
        <w:pStyle w:val="a0"/>
        <w:numPr>
          <w:ilvl w:val="0"/>
          <w:numId w:val="44"/>
        </w:numPr>
        <w:rPr>
          <w:rFonts w:eastAsiaTheme="minorEastAsia"/>
          <w:b/>
          <w:bCs/>
          <w:lang w:val="en-GB" w:eastAsia="zh-CN"/>
        </w:rPr>
      </w:pPr>
      <w:r w:rsidRPr="00AA184D">
        <w:rPr>
          <w:rFonts w:eastAsiaTheme="minorEastAsia"/>
          <w:b/>
          <w:bCs/>
          <w:lang w:val="en-GB" w:eastAsia="zh-CN"/>
        </w:rPr>
        <w:lastRenderedPageBreak/>
        <w:t xml:space="preserve">Option A: </w:t>
      </w:r>
      <w:r w:rsidR="008D11AF" w:rsidRPr="00AA184D">
        <w:rPr>
          <w:rFonts w:eastAsiaTheme="minorEastAsia"/>
          <w:b/>
          <w:bCs/>
          <w:lang w:val="en-GB" w:eastAsia="zh-CN"/>
        </w:rPr>
        <w:t xml:space="preserve">one bitmap </w:t>
      </w:r>
      <w:r w:rsidR="00B40DF2" w:rsidRPr="00AA184D">
        <w:rPr>
          <w:rFonts w:eastAsiaTheme="minorEastAsia"/>
          <w:b/>
          <w:bCs/>
          <w:lang w:val="en-GB" w:eastAsia="zh-CN"/>
        </w:rPr>
        <w:t>per</w:t>
      </w:r>
      <w:r w:rsidR="008D11AF" w:rsidRPr="00AA184D">
        <w:rPr>
          <w:rFonts w:eastAsiaTheme="minorEastAsia"/>
          <w:b/>
          <w:bCs/>
          <w:lang w:val="en-GB" w:eastAsia="zh-CN"/>
        </w:rPr>
        <w:t xml:space="preserve"> LCG to indicate the presence of the pairs</w:t>
      </w:r>
      <w:r w:rsidR="00F3370D" w:rsidRPr="00AA184D">
        <w:rPr>
          <w:rFonts w:eastAsiaTheme="minorEastAsia"/>
          <w:b/>
          <w:bCs/>
          <w:lang w:val="en-GB" w:eastAsia="zh-CN"/>
        </w:rPr>
        <w:t>/portions</w:t>
      </w:r>
    </w:p>
    <w:p w14:paraId="17F50580" w14:textId="6559A3BB" w:rsidR="00DA4E9B" w:rsidRDefault="00DA4E9B" w:rsidP="008960AD">
      <w:pPr>
        <w:pStyle w:val="a0"/>
        <w:ind w:left="420"/>
        <w:rPr>
          <w:rFonts w:eastAsiaTheme="minorEastAsia"/>
          <w:lang w:val="en-GB" w:eastAsia="zh-CN"/>
        </w:rPr>
      </w:pPr>
      <w:r>
        <w:rPr>
          <w:rFonts w:eastAsiaTheme="minorEastAsia"/>
          <w:lang w:val="en-GB" w:eastAsia="zh-CN"/>
        </w:rPr>
        <w:t>For this option, for an LCG configured with multiple reporting thresholds, a</w:t>
      </w:r>
      <w:r w:rsidR="00274676">
        <w:rPr>
          <w:rFonts w:eastAsiaTheme="minorEastAsia"/>
          <w:lang w:val="en-GB" w:eastAsia="zh-CN"/>
        </w:rPr>
        <w:t xml:space="preserve"> </w:t>
      </w:r>
      <w:r w:rsidR="00274676">
        <w:rPr>
          <w:rFonts w:eastAsiaTheme="minorEastAsia" w:hint="eastAsia"/>
          <w:lang w:val="en-GB" w:eastAsia="zh-CN"/>
        </w:rPr>
        <w:t>pa</w:t>
      </w:r>
      <w:r w:rsidR="00274676">
        <w:rPr>
          <w:rFonts w:eastAsiaTheme="minorEastAsia"/>
          <w:lang w:val="en-GB" w:eastAsia="zh-CN"/>
        </w:rPr>
        <w:t>ir</w:t>
      </w:r>
      <w:r>
        <w:rPr>
          <w:rFonts w:eastAsiaTheme="minorEastAsia"/>
          <w:lang w:val="en-GB" w:eastAsia="zh-CN"/>
        </w:rPr>
        <w:t xml:space="preserve"> bitmap is used to indicate the presence of pairs when any pair of this LCG is reported, wherein the </w:t>
      </w:r>
      <w:r w:rsidR="00274676">
        <w:rPr>
          <w:rFonts w:eastAsiaTheme="minorEastAsia"/>
          <w:lang w:val="en-GB" w:eastAsia="zh-CN"/>
        </w:rPr>
        <w:t xml:space="preserve">pair </w:t>
      </w:r>
      <w:r>
        <w:rPr>
          <w:rFonts w:eastAsiaTheme="minorEastAsia"/>
          <w:lang w:val="en-GB" w:eastAsia="zh-CN"/>
        </w:rPr>
        <w:t xml:space="preserve">bitmap length is equal to the maximum number of pairs configured for this LCG and each bit </w:t>
      </w:r>
      <w:r w:rsidR="00274676">
        <w:rPr>
          <w:rFonts w:eastAsiaTheme="minorEastAsia"/>
          <w:lang w:val="en-GB" w:eastAsia="zh-CN"/>
        </w:rPr>
        <w:t xml:space="preserve">of the pair bitmap </w:t>
      </w:r>
      <w:r>
        <w:rPr>
          <w:rFonts w:eastAsiaTheme="minorEastAsia"/>
          <w:lang w:val="en-GB" w:eastAsia="zh-CN"/>
        </w:rPr>
        <w:t xml:space="preserve">corresponds to one pair. For </w:t>
      </w:r>
      <w:r w:rsidR="00823E84">
        <w:rPr>
          <w:rFonts w:eastAsiaTheme="minorEastAsia"/>
          <w:lang w:val="en-GB" w:eastAsia="zh-CN"/>
        </w:rPr>
        <w:t xml:space="preserve">an </w:t>
      </w:r>
      <w:r>
        <w:rPr>
          <w:rFonts w:eastAsiaTheme="minorEastAsia"/>
          <w:lang w:val="en-GB" w:eastAsia="zh-CN"/>
        </w:rPr>
        <w:t xml:space="preserve">LCG configured with single reporting threshold or only configured with DSR triggering threshold, no </w:t>
      </w:r>
      <w:r w:rsidR="0089433A">
        <w:rPr>
          <w:rFonts w:eastAsiaTheme="minorEastAsia"/>
          <w:lang w:val="en-GB" w:eastAsia="zh-CN"/>
        </w:rPr>
        <w:t xml:space="preserve">pair </w:t>
      </w:r>
      <w:r>
        <w:rPr>
          <w:rFonts w:eastAsiaTheme="minorEastAsia"/>
          <w:lang w:val="en-GB" w:eastAsia="zh-CN"/>
        </w:rPr>
        <w:t xml:space="preserve">bitmap is </w:t>
      </w:r>
      <w:r w:rsidR="00F3370D">
        <w:rPr>
          <w:rFonts w:eastAsiaTheme="minorEastAsia"/>
          <w:lang w:val="en-GB" w:eastAsia="zh-CN"/>
        </w:rPr>
        <w:t>needed</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_Ref181087219 \h </w:instrText>
      </w:r>
      <w:r>
        <w:rPr>
          <w:rFonts w:eastAsiaTheme="minorEastAsia"/>
          <w:lang w:val="en-GB" w:eastAsia="zh-CN"/>
        </w:rPr>
      </w:r>
      <w:r>
        <w:rPr>
          <w:rFonts w:eastAsiaTheme="minorEastAsia"/>
          <w:lang w:val="en-GB" w:eastAsia="zh-CN"/>
        </w:rPr>
        <w:fldChar w:fldCharType="separate"/>
      </w:r>
      <w:r w:rsidR="00D078EE">
        <w:t xml:space="preserve">Figure </w:t>
      </w:r>
      <w:r w:rsidR="00D078EE">
        <w:rPr>
          <w:noProof/>
        </w:rPr>
        <w:t>1</w:t>
      </w:r>
      <w:r>
        <w:rPr>
          <w:rFonts w:eastAsiaTheme="minorEastAsia"/>
          <w:lang w:val="en-GB" w:eastAsia="zh-CN"/>
        </w:rPr>
        <w:fldChar w:fldCharType="end"/>
      </w:r>
      <w:r>
        <w:rPr>
          <w:rFonts w:eastAsiaTheme="minorEastAsia"/>
          <w:lang w:val="en-GB" w:eastAsia="zh-CN"/>
        </w:rPr>
        <w:t xml:space="preserve"> show</w:t>
      </w:r>
      <w:r w:rsidR="00274676">
        <w:rPr>
          <w:rFonts w:eastAsiaTheme="minorEastAsia"/>
          <w:lang w:val="en-GB" w:eastAsia="zh-CN"/>
        </w:rPr>
        <w:t>s</w:t>
      </w:r>
      <w:r>
        <w:rPr>
          <w:rFonts w:eastAsiaTheme="minorEastAsia"/>
          <w:lang w:val="en-GB" w:eastAsia="zh-CN"/>
        </w:rPr>
        <w:t xml:space="preserve"> one example</w:t>
      </w:r>
      <w:r w:rsidR="008D57A5">
        <w:rPr>
          <w:rFonts w:eastAsiaTheme="minorEastAsia"/>
          <w:lang w:val="en-GB" w:eastAsia="zh-CN"/>
        </w:rPr>
        <w:t xml:space="preserve"> for</w:t>
      </w:r>
      <w:r>
        <w:rPr>
          <w:rFonts w:eastAsiaTheme="minorEastAsia"/>
          <w:lang w:val="en-GB" w:eastAsia="zh-CN"/>
        </w:rPr>
        <w:t xml:space="preserve"> </w:t>
      </w:r>
      <w:r w:rsidR="00DB38A9">
        <w:rPr>
          <w:rFonts w:eastAsiaTheme="minorEastAsia"/>
          <w:lang w:val="en-GB" w:eastAsia="zh-CN"/>
        </w:rPr>
        <w:t xml:space="preserve">R19 </w:t>
      </w:r>
      <w:r>
        <w:rPr>
          <w:rFonts w:eastAsiaTheme="minorEastAsia"/>
          <w:lang w:val="en-GB" w:eastAsia="zh-CN"/>
        </w:rPr>
        <w:t>DSR format of Option A, wherein LCG 7,</w:t>
      </w:r>
      <w:r w:rsidR="00823E84">
        <w:rPr>
          <w:rFonts w:eastAsiaTheme="minorEastAsia"/>
          <w:lang w:val="en-GB" w:eastAsia="zh-CN"/>
        </w:rPr>
        <w:t xml:space="preserve"> </w:t>
      </w:r>
      <w:r>
        <w:rPr>
          <w:rFonts w:eastAsiaTheme="minorEastAsia"/>
          <w:lang w:val="en-GB" w:eastAsia="zh-CN"/>
        </w:rPr>
        <w:t xml:space="preserve">5 and 4 are configured with multiple reporting thresholds and each of them </w:t>
      </w:r>
      <w:r w:rsidR="00823E84">
        <w:rPr>
          <w:rFonts w:eastAsiaTheme="minorEastAsia"/>
          <w:lang w:val="en-GB" w:eastAsia="zh-CN"/>
        </w:rPr>
        <w:t>can have more than</w:t>
      </w:r>
      <w:r>
        <w:rPr>
          <w:rFonts w:eastAsiaTheme="minorEastAsia"/>
          <w:lang w:val="en-GB" w:eastAsia="zh-CN"/>
        </w:rPr>
        <w:t xml:space="preserve"> one </w:t>
      </w:r>
      <w:proofErr w:type="gramStart"/>
      <w:r>
        <w:rPr>
          <w:rFonts w:eastAsiaTheme="minorEastAsia"/>
          <w:lang w:val="en-GB" w:eastAsia="zh-CN"/>
        </w:rPr>
        <w:t>pair</w:t>
      </w:r>
      <w:proofErr w:type="gramEnd"/>
      <w:r>
        <w:rPr>
          <w:rFonts w:eastAsiaTheme="minorEastAsia"/>
          <w:lang w:val="en-GB" w:eastAsia="zh-CN"/>
        </w:rPr>
        <w:t xml:space="preserve"> to be reported.</w:t>
      </w:r>
      <w:r w:rsidR="00274676">
        <w:rPr>
          <w:rFonts w:eastAsiaTheme="minorEastAsia"/>
          <w:lang w:val="en-GB" w:eastAsia="zh-CN"/>
        </w:rPr>
        <w:t xml:space="preserve"> Please be noted that </w:t>
      </w:r>
      <w:proofErr w:type="spellStart"/>
      <w:r w:rsidR="00274676">
        <w:rPr>
          <w:rFonts w:eastAsiaTheme="minorEastAsia"/>
          <w:lang w:val="en-GB" w:eastAsia="zh-CN"/>
        </w:rPr>
        <w:t>LC</w:t>
      </w:r>
      <w:r w:rsidR="00274676">
        <w:rPr>
          <w:rFonts w:eastAsiaTheme="minorEastAsia" w:hint="eastAsia"/>
          <w:lang w:val="en-GB" w:eastAsia="zh-CN"/>
        </w:rPr>
        <w:t>G</w:t>
      </w:r>
      <w:r w:rsidR="00274676">
        <w:rPr>
          <w:rFonts w:eastAsiaTheme="minorEastAsia"/>
          <w:lang w:val="en-GB" w:eastAsia="zh-CN"/>
        </w:rPr>
        <w:t>i</w:t>
      </w:r>
      <w:proofErr w:type="spellEnd"/>
      <w:r w:rsidR="00274676">
        <w:rPr>
          <w:rFonts w:eastAsiaTheme="minorEastAsia"/>
          <w:lang w:val="en-GB" w:eastAsia="zh-CN"/>
        </w:rPr>
        <w:t xml:space="preserve"> pair bitmap does not present if </w:t>
      </w:r>
      <w:proofErr w:type="spellStart"/>
      <w:r w:rsidR="00274676">
        <w:rPr>
          <w:rFonts w:eastAsiaTheme="minorEastAsia"/>
          <w:lang w:val="en-GB" w:eastAsia="zh-CN"/>
        </w:rPr>
        <w:t>LCGi</w:t>
      </w:r>
      <w:proofErr w:type="spellEnd"/>
      <w:r w:rsidR="00274676">
        <w:rPr>
          <w:rFonts w:eastAsiaTheme="minorEastAsia"/>
          <w:lang w:val="en-GB" w:eastAsia="zh-CN"/>
        </w:rPr>
        <w:t xml:space="preserve"> has no delay status to be reported.</w:t>
      </w:r>
    </w:p>
    <w:p w14:paraId="2C8B3FAD" w14:textId="455A3F7B" w:rsidR="00B40DF2" w:rsidRDefault="00274676" w:rsidP="00B40DF2">
      <w:pPr>
        <w:pStyle w:val="a0"/>
        <w:jc w:val="center"/>
        <w:rPr>
          <w:rFonts w:eastAsiaTheme="minorEastAsia"/>
          <w:lang w:val="en-GB" w:eastAsia="zh-CN"/>
        </w:rPr>
      </w:pPr>
      <w:r>
        <w:rPr>
          <w:rFonts w:eastAsiaTheme="minorEastAsia"/>
          <w:noProof/>
          <w:lang w:val="en-GB" w:eastAsia="zh-CN"/>
        </w:rPr>
        <w:drawing>
          <wp:inline distT="0" distB="0" distL="0" distR="0" wp14:anchorId="579F7B15" wp14:editId="3A98634C">
            <wp:extent cx="3787254" cy="1910967"/>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2318" cy="1928659"/>
                    </a:xfrm>
                    <a:prstGeom prst="rect">
                      <a:avLst/>
                    </a:prstGeom>
                    <a:noFill/>
                  </pic:spPr>
                </pic:pic>
              </a:graphicData>
            </a:graphic>
          </wp:inline>
        </w:drawing>
      </w:r>
    </w:p>
    <w:p w14:paraId="29909A20" w14:textId="571F927F" w:rsidR="00B40DF2" w:rsidRDefault="00B40DF2" w:rsidP="00B40DF2">
      <w:pPr>
        <w:pStyle w:val="a5"/>
        <w:jc w:val="center"/>
        <w:rPr>
          <w:rFonts w:eastAsiaTheme="minorEastAsia"/>
          <w:lang w:eastAsia="zh-CN"/>
        </w:rPr>
      </w:pPr>
      <w:bookmarkStart w:id="15" w:name="_Ref181087219"/>
      <w:r>
        <w:t xml:space="preserve">Figure </w:t>
      </w:r>
      <w:r>
        <w:fldChar w:fldCharType="begin"/>
      </w:r>
      <w:r>
        <w:instrText xml:space="preserve"> SEQ Figure \* ARABIC </w:instrText>
      </w:r>
      <w:r>
        <w:fldChar w:fldCharType="separate"/>
      </w:r>
      <w:r w:rsidR="00D078EE">
        <w:rPr>
          <w:noProof/>
        </w:rPr>
        <w:t>1</w:t>
      </w:r>
      <w:r>
        <w:fldChar w:fldCharType="end"/>
      </w:r>
      <w:bookmarkEnd w:id="15"/>
      <w:r>
        <w:t xml:space="preserve"> </w:t>
      </w:r>
      <w:r>
        <w:rPr>
          <w:rFonts w:eastAsiaTheme="minorEastAsia"/>
          <w:lang w:eastAsia="zh-CN"/>
        </w:rPr>
        <w:t xml:space="preserve">Example </w:t>
      </w:r>
      <w:r w:rsidR="00DB38A9">
        <w:rPr>
          <w:rFonts w:eastAsiaTheme="minorEastAsia"/>
          <w:lang w:eastAsia="zh-CN"/>
        </w:rPr>
        <w:t xml:space="preserve">of R19 DSR </w:t>
      </w:r>
      <w:r>
        <w:rPr>
          <w:rFonts w:eastAsiaTheme="minorEastAsia"/>
          <w:lang w:eastAsia="zh-CN"/>
        </w:rPr>
        <w:t>format with one pair presence bitmap per LCG</w:t>
      </w:r>
    </w:p>
    <w:p w14:paraId="31BBBD53" w14:textId="1DB9D57B" w:rsidR="008D11AF" w:rsidRPr="00AA184D" w:rsidRDefault="002E7BF0" w:rsidP="00015633">
      <w:pPr>
        <w:pStyle w:val="a0"/>
        <w:numPr>
          <w:ilvl w:val="0"/>
          <w:numId w:val="44"/>
        </w:numPr>
        <w:rPr>
          <w:rFonts w:eastAsiaTheme="minorEastAsia"/>
          <w:b/>
          <w:bCs/>
          <w:lang w:val="en-GB" w:eastAsia="zh-CN"/>
        </w:rPr>
      </w:pPr>
      <w:r w:rsidRPr="00AA184D">
        <w:rPr>
          <w:rFonts w:eastAsiaTheme="minorEastAsia"/>
          <w:b/>
          <w:bCs/>
          <w:lang w:val="en-GB" w:eastAsia="zh-CN"/>
        </w:rPr>
        <w:t xml:space="preserve">Option B: </w:t>
      </w:r>
      <w:r w:rsidR="00015633" w:rsidRPr="00AA184D">
        <w:rPr>
          <w:rFonts w:eastAsiaTheme="minorEastAsia"/>
          <w:b/>
          <w:bCs/>
          <w:lang w:val="en-GB" w:eastAsia="zh-CN"/>
        </w:rPr>
        <w:t>One</w:t>
      </w:r>
      <w:r w:rsidR="008D11AF" w:rsidRPr="00AA184D">
        <w:rPr>
          <w:rFonts w:eastAsiaTheme="minorEastAsia"/>
          <w:b/>
          <w:bCs/>
          <w:lang w:val="en-GB" w:eastAsia="zh-CN"/>
        </w:rPr>
        <w:t xml:space="preserve"> extension bit</w:t>
      </w:r>
      <w:r w:rsidR="00015633" w:rsidRPr="00AA184D">
        <w:rPr>
          <w:rFonts w:eastAsiaTheme="minorEastAsia"/>
          <w:b/>
          <w:bCs/>
          <w:lang w:val="en-GB" w:eastAsia="zh-CN"/>
        </w:rPr>
        <w:t xml:space="preserve"> per pair</w:t>
      </w:r>
      <w:r w:rsidR="008D11AF" w:rsidRPr="00AA184D">
        <w:rPr>
          <w:rFonts w:eastAsiaTheme="minorEastAsia"/>
          <w:b/>
          <w:bCs/>
          <w:lang w:val="en-GB" w:eastAsia="zh-CN"/>
        </w:rPr>
        <w:t xml:space="preserve"> to indicate the presence of </w:t>
      </w:r>
      <w:r w:rsidR="00B40DF2" w:rsidRPr="00AA184D">
        <w:rPr>
          <w:rFonts w:eastAsiaTheme="minorEastAsia"/>
          <w:b/>
          <w:bCs/>
          <w:lang w:val="en-GB" w:eastAsia="zh-CN"/>
        </w:rPr>
        <w:t xml:space="preserve">next </w:t>
      </w:r>
      <w:r w:rsidR="008D11AF" w:rsidRPr="00AA184D">
        <w:rPr>
          <w:rFonts w:eastAsiaTheme="minorEastAsia"/>
          <w:b/>
          <w:bCs/>
          <w:lang w:val="en-GB" w:eastAsia="zh-CN"/>
        </w:rPr>
        <w:t xml:space="preserve">pair </w:t>
      </w:r>
      <w:r w:rsidR="00015633" w:rsidRPr="00AA184D">
        <w:rPr>
          <w:rFonts w:eastAsiaTheme="minorEastAsia"/>
          <w:b/>
          <w:bCs/>
          <w:lang w:val="en-GB" w:eastAsia="zh-CN"/>
        </w:rPr>
        <w:t>of one LCG.</w:t>
      </w:r>
    </w:p>
    <w:p w14:paraId="7D3F827B" w14:textId="58AE61F6" w:rsidR="00274676" w:rsidRDefault="00274676" w:rsidP="00747AC8">
      <w:pPr>
        <w:pStyle w:val="a0"/>
        <w:ind w:left="420"/>
        <w:rPr>
          <w:rFonts w:eastAsiaTheme="minorEastAsia"/>
          <w:lang w:val="en-GB" w:eastAsia="zh-CN"/>
        </w:rPr>
      </w:pPr>
      <w:r>
        <w:rPr>
          <w:rFonts w:eastAsiaTheme="minorEastAsia" w:hint="eastAsia"/>
          <w:lang w:val="en-GB" w:eastAsia="zh-CN"/>
        </w:rPr>
        <w:t>F</w:t>
      </w:r>
      <w:r>
        <w:rPr>
          <w:rFonts w:eastAsiaTheme="minorEastAsia"/>
          <w:lang w:val="en-GB" w:eastAsia="zh-CN"/>
        </w:rPr>
        <w:t>or this option, the R bit in each pair of remaining time/buffer size in legacy DSR format</w:t>
      </w:r>
      <w:r w:rsidR="00537BC5">
        <w:rPr>
          <w:rFonts w:eastAsiaTheme="minorEastAsia"/>
          <w:lang w:val="en-GB" w:eastAsia="zh-CN"/>
        </w:rPr>
        <w:t xml:space="preserve"> (see </w:t>
      </w:r>
      <w:r w:rsidR="00537BC5" w:rsidRPr="00537BC5">
        <w:rPr>
          <w:rFonts w:eastAsiaTheme="minorEastAsia"/>
          <w:lang w:val="en-GB" w:eastAsia="zh-CN"/>
        </w:rPr>
        <w:t>Figure 6.1.3.72-1</w:t>
      </w:r>
      <w:r w:rsidR="0089433A">
        <w:rPr>
          <w:rFonts w:eastAsiaTheme="minorEastAsia"/>
          <w:lang w:val="en-GB" w:eastAsia="zh-CN"/>
        </w:rPr>
        <w:t xml:space="preserve"> below</w:t>
      </w:r>
      <w:r w:rsidR="00537BC5" w:rsidRPr="00537BC5">
        <w:rPr>
          <w:rFonts w:eastAsiaTheme="minorEastAsia"/>
          <w:lang w:val="en-GB" w:eastAsia="zh-CN"/>
        </w:rPr>
        <w:t>)</w:t>
      </w:r>
      <w:r>
        <w:rPr>
          <w:rFonts w:eastAsiaTheme="minorEastAsia"/>
          <w:lang w:val="en-GB" w:eastAsia="zh-CN"/>
        </w:rPr>
        <w:t xml:space="preserve"> is redefined as extension bit to indicate if the next pair </w:t>
      </w:r>
      <w:r w:rsidR="0089433A">
        <w:rPr>
          <w:rFonts w:eastAsiaTheme="minorEastAsia"/>
          <w:lang w:val="en-GB" w:eastAsia="zh-CN"/>
        </w:rPr>
        <w:t xml:space="preserve">corresponds </w:t>
      </w:r>
      <w:r>
        <w:rPr>
          <w:rFonts w:eastAsiaTheme="minorEastAsia"/>
          <w:lang w:val="en-GB" w:eastAsia="zh-CN"/>
        </w:rPr>
        <w:t>to the same LCG as the current pair</w:t>
      </w:r>
      <w:r w:rsidR="00A028B6">
        <w:rPr>
          <w:rFonts w:eastAsiaTheme="minorEastAsia"/>
          <w:lang w:val="en-GB" w:eastAsia="zh-CN"/>
        </w:rPr>
        <w:t xml:space="preserve"> or not</w:t>
      </w:r>
      <w:r w:rsidR="00935803">
        <w:rPr>
          <w:rFonts w:eastAsiaTheme="minorEastAsia"/>
          <w:lang w:val="en-GB" w:eastAsia="zh-CN"/>
        </w:rPr>
        <w:t xml:space="preserve">. </w:t>
      </w:r>
      <w:r w:rsidR="00935803">
        <w:rPr>
          <w:rFonts w:eastAsiaTheme="minorEastAsia"/>
          <w:lang w:val="en-GB" w:eastAsia="zh-CN"/>
        </w:rPr>
        <w:fldChar w:fldCharType="begin"/>
      </w:r>
      <w:r w:rsidR="00935803">
        <w:rPr>
          <w:rFonts w:eastAsiaTheme="minorEastAsia"/>
          <w:lang w:val="en-GB" w:eastAsia="zh-CN"/>
        </w:rPr>
        <w:instrText xml:space="preserve"> REF _Ref181088754 \h </w:instrText>
      </w:r>
      <w:r w:rsidR="00935803">
        <w:rPr>
          <w:rFonts w:eastAsiaTheme="minorEastAsia"/>
          <w:lang w:val="en-GB" w:eastAsia="zh-CN"/>
        </w:rPr>
      </w:r>
      <w:r w:rsidR="00935803">
        <w:rPr>
          <w:rFonts w:eastAsiaTheme="minorEastAsia"/>
          <w:lang w:val="en-GB" w:eastAsia="zh-CN"/>
        </w:rPr>
        <w:fldChar w:fldCharType="separate"/>
      </w:r>
      <w:r w:rsidR="00D078EE">
        <w:t xml:space="preserve">Figure </w:t>
      </w:r>
      <w:r w:rsidR="00D078EE">
        <w:rPr>
          <w:noProof/>
        </w:rPr>
        <w:t>2</w:t>
      </w:r>
      <w:r w:rsidR="00935803">
        <w:rPr>
          <w:rFonts w:eastAsiaTheme="minorEastAsia"/>
          <w:lang w:val="en-GB" w:eastAsia="zh-CN"/>
        </w:rPr>
        <w:fldChar w:fldCharType="end"/>
      </w:r>
      <w:r w:rsidR="00935803">
        <w:rPr>
          <w:rFonts w:eastAsiaTheme="minorEastAsia"/>
          <w:lang w:val="en-GB" w:eastAsia="zh-CN"/>
        </w:rPr>
        <w:t xml:space="preserve"> shows </w:t>
      </w:r>
      <w:r w:rsidR="00BA657E">
        <w:rPr>
          <w:rFonts w:eastAsiaTheme="minorEastAsia"/>
          <w:lang w:val="en-GB" w:eastAsia="zh-CN"/>
        </w:rPr>
        <w:t xml:space="preserve">one </w:t>
      </w:r>
      <w:r w:rsidR="00935803">
        <w:rPr>
          <w:rFonts w:eastAsiaTheme="minorEastAsia"/>
          <w:lang w:val="en-GB" w:eastAsia="zh-CN"/>
        </w:rPr>
        <w:t xml:space="preserve">example </w:t>
      </w:r>
      <w:r w:rsidR="00811D4E">
        <w:rPr>
          <w:rFonts w:eastAsiaTheme="minorEastAsia"/>
          <w:lang w:val="en-GB" w:eastAsia="zh-CN"/>
        </w:rPr>
        <w:t xml:space="preserve">for </w:t>
      </w:r>
      <w:r w:rsidR="00DB38A9">
        <w:rPr>
          <w:rFonts w:eastAsiaTheme="minorEastAsia"/>
          <w:lang w:val="en-GB" w:eastAsia="zh-CN"/>
        </w:rPr>
        <w:t>R19</w:t>
      </w:r>
      <w:r w:rsidR="00811D4E">
        <w:rPr>
          <w:rFonts w:eastAsiaTheme="minorEastAsia"/>
          <w:lang w:val="en-GB" w:eastAsia="zh-CN"/>
        </w:rPr>
        <w:t xml:space="preserve"> </w:t>
      </w:r>
      <w:r w:rsidR="00DB38A9">
        <w:rPr>
          <w:rFonts w:eastAsiaTheme="minorEastAsia"/>
          <w:lang w:val="en-GB" w:eastAsia="zh-CN"/>
        </w:rPr>
        <w:t xml:space="preserve">DSR </w:t>
      </w:r>
      <w:r w:rsidR="00935803">
        <w:rPr>
          <w:rFonts w:eastAsiaTheme="minorEastAsia"/>
          <w:lang w:val="en-GB" w:eastAsia="zh-CN"/>
        </w:rPr>
        <w:t xml:space="preserve">format of </w:t>
      </w:r>
      <w:r w:rsidR="00BF0BBF">
        <w:rPr>
          <w:rFonts w:eastAsiaTheme="minorEastAsia"/>
          <w:lang w:val="en-GB" w:eastAsia="zh-CN"/>
        </w:rPr>
        <w:t>O</w:t>
      </w:r>
      <w:r w:rsidR="00935803">
        <w:rPr>
          <w:rFonts w:eastAsiaTheme="minorEastAsia"/>
          <w:lang w:val="en-GB" w:eastAsia="zh-CN"/>
        </w:rPr>
        <w:t>ption</w:t>
      </w:r>
      <w:r w:rsidR="00BF0BBF">
        <w:rPr>
          <w:rFonts w:eastAsiaTheme="minorEastAsia"/>
          <w:lang w:val="en-GB" w:eastAsia="zh-CN"/>
        </w:rPr>
        <w:t xml:space="preserve"> B</w:t>
      </w:r>
      <w:r w:rsidR="00935803">
        <w:rPr>
          <w:rFonts w:eastAsiaTheme="minorEastAsia"/>
          <w:lang w:val="en-GB" w:eastAsia="zh-CN"/>
        </w:rPr>
        <w:t>, wherein</w:t>
      </w:r>
      <w:r w:rsidR="0089433A">
        <w:rPr>
          <w:rFonts w:eastAsiaTheme="minorEastAsia"/>
          <w:lang w:val="en-GB" w:eastAsia="zh-CN"/>
        </w:rPr>
        <w:t xml:space="preserve"> the</w:t>
      </w:r>
      <w:r w:rsidR="00935803">
        <w:rPr>
          <w:rFonts w:eastAsiaTheme="minorEastAsia"/>
          <w:lang w:val="en-GB" w:eastAsia="zh-CN"/>
        </w:rPr>
        <w:t xml:space="preserve"> extension bit </w:t>
      </w:r>
      <w:r w:rsidR="007443DC">
        <w:rPr>
          <w:rFonts w:eastAsiaTheme="minorEastAsia"/>
          <w:lang w:val="en-GB" w:eastAsia="zh-CN"/>
        </w:rPr>
        <w:t xml:space="preserve">value </w:t>
      </w:r>
      <w:r w:rsidR="00935803">
        <w:rPr>
          <w:rFonts w:eastAsiaTheme="minorEastAsia"/>
          <w:lang w:val="en-GB" w:eastAsia="zh-CN"/>
        </w:rPr>
        <w:t>1 or 0 indicate</w:t>
      </w:r>
      <w:r w:rsidR="00493C39">
        <w:rPr>
          <w:rFonts w:eastAsiaTheme="minorEastAsia"/>
          <w:lang w:val="en-GB" w:eastAsia="zh-CN"/>
        </w:rPr>
        <w:t>s</w:t>
      </w:r>
      <w:r w:rsidR="00935803">
        <w:rPr>
          <w:rFonts w:eastAsiaTheme="minorEastAsia"/>
          <w:lang w:val="en-GB" w:eastAsia="zh-CN"/>
        </w:rPr>
        <w:t xml:space="preserve"> the next pair and the current pair belongs </w:t>
      </w:r>
      <w:r w:rsidR="00493C39">
        <w:rPr>
          <w:rFonts w:eastAsiaTheme="minorEastAsia"/>
          <w:lang w:val="en-GB" w:eastAsia="zh-CN"/>
        </w:rPr>
        <w:t xml:space="preserve">to </w:t>
      </w:r>
      <w:r w:rsidR="00935803">
        <w:rPr>
          <w:rFonts w:eastAsiaTheme="minorEastAsia"/>
          <w:lang w:val="en-GB" w:eastAsia="zh-CN"/>
        </w:rPr>
        <w:t>the same or different LCG</w:t>
      </w:r>
      <w:r w:rsidR="0089433A">
        <w:rPr>
          <w:rFonts w:eastAsiaTheme="minorEastAsia"/>
          <w:lang w:val="en-GB" w:eastAsia="zh-CN"/>
        </w:rPr>
        <w:t xml:space="preserve"> respectively</w:t>
      </w:r>
      <w:r w:rsidR="00935803">
        <w:rPr>
          <w:rFonts w:eastAsiaTheme="minorEastAsia"/>
          <w:lang w:val="en-GB" w:eastAsia="zh-CN"/>
        </w:rPr>
        <w:t xml:space="preserve">. In this example, LCG 7, 5 and 4 are configured with multiple </w:t>
      </w:r>
      <w:r w:rsidR="00A67367">
        <w:rPr>
          <w:rFonts w:eastAsiaTheme="minorEastAsia"/>
          <w:lang w:val="en-GB" w:eastAsia="zh-CN"/>
        </w:rPr>
        <w:t xml:space="preserve">DSR reporting thresholds </w:t>
      </w:r>
      <w:r w:rsidR="00935803">
        <w:rPr>
          <w:rFonts w:eastAsiaTheme="minorEastAsia"/>
          <w:lang w:val="en-GB" w:eastAsia="zh-CN"/>
        </w:rPr>
        <w:t xml:space="preserve">and respectively </w:t>
      </w:r>
      <w:r w:rsidR="00493C39">
        <w:rPr>
          <w:rFonts w:eastAsiaTheme="minorEastAsia"/>
          <w:lang w:val="en-GB" w:eastAsia="zh-CN"/>
        </w:rPr>
        <w:t xml:space="preserve">have </w:t>
      </w:r>
      <w:r w:rsidR="00935803">
        <w:rPr>
          <w:rFonts w:eastAsiaTheme="minorEastAsia"/>
          <w:lang w:val="en-GB" w:eastAsia="zh-CN"/>
        </w:rPr>
        <w:t>2 pairs, 2</w:t>
      </w:r>
      <w:r w:rsidR="007443DC">
        <w:rPr>
          <w:rFonts w:eastAsiaTheme="minorEastAsia"/>
          <w:lang w:val="en-GB" w:eastAsia="zh-CN"/>
        </w:rPr>
        <w:t xml:space="preserve"> </w:t>
      </w:r>
      <w:r w:rsidR="00935803">
        <w:rPr>
          <w:rFonts w:eastAsiaTheme="minorEastAsia"/>
          <w:lang w:val="en-GB" w:eastAsia="zh-CN"/>
        </w:rPr>
        <w:t xml:space="preserve">pairs and 1 pair </w:t>
      </w:r>
      <w:r w:rsidR="007443DC">
        <w:rPr>
          <w:rFonts w:eastAsiaTheme="minorEastAsia"/>
          <w:lang w:val="en-GB" w:eastAsia="zh-CN"/>
        </w:rPr>
        <w:t xml:space="preserve">of </w:t>
      </w:r>
      <w:r w:rsidR="00935803">
        <w:rPr>
          <w:rFonts w:eastAsiaTheme="minorEastAsia"/>
          <w:lang w:val="en-GB" w:eastAsia="zh-CN"/>
        </w:rPr>
        <w:t xml:space="preserve">remaining time/buffer sizes to be reported. By </w:t>
      </w:r>
      <w:r w:rsidR="00BA2B37">
        <w:rPr>
          <w:rFonts w:eastAsiaTheme="minorEastAsia"/>
          <w:lang w:val="en-GB" w:eastAsia="zh-CN"/>
        </w:rPr>
        <w:t xml:space="preserve">redefining </w:t>
      </w:r>
      <w:r w:rsidR="00935803">
        <w:rPr>
          <w:rFonts w:eastAsiaTheme="minorEastAsia"/>
          <w:lang w:val="en-GB" w:eastAsia="zh-CN"/>
        </w:rPr>
        <w:t>the R bits,</w:t>
      </w:r>
      <w:r w:rsidR="00516AF8">
        <w:rPr>
          <w:rFonts w:eastAsiaTheme="minorEastAsia"/>
          <w:lang w:val="en-GB" w:eastAsia="zh-CN"/>
        </w:rPr>
        <w:t xml:space="preserve"> </w:t>
      </w:r>
      <w:r w:rsidR="00DB38A9">
        <w:rPr>
          <w:rFonts w:eastAsiaTheme="minorEastAsia"/>
          <w:lang w:val="en-GB" w:eastAsia="zh-CN"/>
        </w:rPr>
        <w:t>R19</w:t>
      </w:r>
      <w:r w:rsidR="00206580">
        <w:rPr>
          <w:rFonts w:eastAsiaTheme="minorEastAsia"/>
          <w:lang w:val="en-GB" w:eastAsia="zh-CN"/>
        </w:rPr>
        <w:t xml:space="preserve"> </w:t>
      </w:r>
      <w:r w:rsidR="00DB38A9">
        <w:rPr>
          <w:rFonts w:eastAsiaTheme="minorEastAsia"/>
          <w:lang w:val="en-GB" w:eastAsia="zh-CN"/>
        </w:rPr>
        <w:t xml:space="preserve">DSR </w:t>
      </w:r>
      <w:r w:rsidR="00516AF8">
        <w:rPr>
          <w:rFonts w:eastAsiaTheme="minorEastAsia"/>
          <w:lang w:val="en-GB" w:eastAsia="zh-CN"/>
        </w:rPr>
        <w:t xml:space="preserve">format has </w:t>
      </w:r>
      <w:r w:rsidR="00493C39">
        <w:rPr>
          <w:rFonts w:eastAsiaTheme="minorEastAsia"/>
          <w:lang w:val="en-GB" w:eastAsia="zh-CN"/>
        </w:rPr>
        <w:t xml:space="preserve">a </w:t>
      </w:r>
      <w:r w:rsidR="00516AF8">
        <w:rPr>
          <w:rFonts w:eastAsiaTheme="minorEastAsia"/>
          <w:lang w:val="en-GB" w:eastAsia="zh-CN"/>
        </w:rPr>
        <w:t xml:space="preserve">relatively smaller size than </w:t>
      </w:r>
      <w:r w:rsidR="007443DC">
        <w:rPr>
          <w:rFonts w:eastAsiaTheme="minorEastAsia"/>
          <w:lang w:val="en-GB" w:eastAsia="zh-CN"/>
        </w:rPr>
        <w:t>that</w:t>
      </w:r>
      <w:r w:rsidR="00516AF8">
        <w:rPr>
          <w:rFonts w:eastAsiaTheme="minorEastAsia"/>
          <w:lang w:val="en-GB" w:eastAsia="zh-CN"/>
        </w:rPr>
        <w:t xml:space="preserve"> according to Option A</w:t>
      </w:r>
      <w:r w:rsidR="00807628">
        <w:rPr>
          <w:rFonts w:eastAsiaTheme="minorEastAsia"/>
          <w:lang w:val="en-GB" w:eastAsia="zh-CN"/>
        </w:rPr>
        <w:t xml:space="preserve"> as </w:t>
      </w:r>
      <w:r w:rsidR="009C6904">
        <w:rPr>
          <w:rFonts w:eastAsiaTheme="minorEastAsia"/>
          <w:lang w:val="en-GB" w:eastAsia="zh-CN"/>
        </w:rPr>
        <w:t xml:space="preserve">Option A requires </w:t>
      </w:r>
      <w:r w:rsidR="00493C39">
        <w:rPr>
          <w:rFonts w:eastAsiaTheme="minorEastAsia"/>
          <w:lang w:val="en-GB" w:eastAsia="zh-CN"/>
        </w:rPr>
        <w:t xml:space="preserve">a </w:t>
      </w:r>
      <w:r w:rsidR="00807628">
        <w:rPr>
          <w:rFonts w:eastAsiaTheme="minorEastAsia"/>
          <w:lang w:val="en-GB" w:eastAsia="zh-CN"/>
        </w:rPr>
        <w:t>dedicate</w:t>
      </w:r>
      <w:r w:rsidR="00BA2B37">
        <w:rPr>
          <w:rFonts w:eastAsiaTheme="minorEastAsia"/>
          <w:lang w:val="en-GB" w:eastAsia="zh-CN"/>
        </w:rPr>
        <w:t>d pair</w:t>
      </w:r>
      <w:r w:rsidR="00807628">
        <w:rPr>
          <w:rFonts w:eastAsiaTheme="minorEastAsia"/>
          <w:lang w:val="en-GB" w:eastAsia="zh-CN"/>
        </w:rPr>
        <w:t xml:space="preserve"> bitmap per LCG.</w:t>
      </w:r>
    </w:p>
    <w:p w14:paraId="15B8575E" w14:textId="77777777" w:rsidR="00274676" w:rsidRPr="00274676" w:rsidRDefault="00274676" w:rsidP="00274676">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274676">
        <w:rPr>
          <w:rFonts w:ascii="Arial" w:hAnsi="Arial"/>
          <w:b/>
          <w:szCs w:val="20"/>
          <w:lang w:val="en-GB" w:eastAsia="ja-JP"/>
        </w:rPr>
        <w:object w:dxaOrig="5715" w:dyaOrig="3886" w14:anchorId="1B689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94.95pt" o:ole="">
            <v:imagedata r:id="rId12" o:title=""/>
          </v:shape>
          <o:OLEObject Type="Embed" ProgID="Visio.Drawing.15" ShapeID="_x0000_i1025" DrawAspect="Content" ObjectID="_1792589734" r:id="rId13"/>
        </w:object>
      </w:r>
    </w:p>
    <w:p w14:paraId="5BFC65AC" w14:textId="77777777" w:rsidR="00274676" w:rsidRPr="00274676" w:rsidRDefault="00274676" w:rsidP="00274676">
      <w:pPr>
        <w:keepLines/>
        <w:overflowPunct w:val="0"/>
        <w:autoSpaceDE w:val="0"/>
        <w:autoSpaceDN w:val="0"/>
        <w:adjustRightInd w:val="0"/>
        <w:spacing w:after="240"/>
        <w:jc w:val="center"/>
        <w:textAlignment w:val="baseline"/>
        <w:rPr>
          <w:rFonts w:ascii="Arial" w:hAnsi="Arial"/>
          <w:b/>
          <w:szCs w:val="20"/>
          <w:lang w:val="en-GB" w:eastAsia="ja-JP"/>
        </w:rPr>
      </w:pPr>
      <w:r w:rsidRPr="00274676">
        <w:rPr>
          <w:rFonts w:ascii="Arial" w:hAnsi="Arial"/>
          <w:b/>
          <w:szCs w:val="20"/>
          <w:lang w:val="en-GB" w:eastAsia="ja-JP"/>
        </w:rPr>
        <w:t>Figure 6.1.3.72-1: DSR MAC CE</w:t>
      </w:r>
    </w:p>
    <w:p w14:paraId="6C6408A8" w14:textId="1EC18B19" w:rsidR="002E7BF0" w:rsidRDefault="007E0A59" w:rsidP="00B40DF2">
      <w:pPr>
        <w:pStyle w:val="a0"/>
        <w:jc w:val="center"/>
        <w:rPr>
          <w:rFonts w:eastAsiaTheme="minorEastAsia"/>
          <w:lang w:eastAsia="zh-CN"/>
        </w:rPr>
      </w:pPr>
      <w:r>
        <w:rPr>
          <w:rFonts w:eastAsiaTheme="minorEastAsia"/>
          <w:noProof/>
          <w:lang w:eastAsia="zh-CN"/>
        </w:rPr>
        <w:drawing>
          <wp:inline distT="0" distB="0" distL="0" distR="0" wp14:anchorId="13FFF8FC" wp14:editId="66BD72AC">
            <wp:extent cx="4217158" cy="2373857"/>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6116" cy="2378899"/>
                    </a:xfrm>
                    <a:prstGeom prst="rect">
                      <a:avLst/>
                    </a:prstGeom>
                    <a:noFill/>
                  </pic:spPr>
                </pic:pic>
              </a:graphicData>
            </a:graphic>
          </wp:inline>
        </w:drawing>
      </w:r>
    </w:p>
    <w:p w14:paraId="0201F3E2" w14:textId="2CD1C134" w:rsidR="00B40DF2" w:rsidRPr="00B40DF2" w:rsidRDefault="00B40DF2" w:rsidP="00B40DF2">
      <w:pPr>
        <w:pStyle w:val="a5"/>
        <w:jc w:val="center"/>
        <w:rPr>
          <w:rFonts w:eastAsiaTheme="minorEastAsia"/>
          <w:lang w:eastAsia="zh-CN"/>
        </w:rPr>
      </w:pPr>
      <w:bookmarkStart w:id="16" w:name="_Ref181088754"/>
      <w:r>
        <w:t xml:space="preserve">Figure </w:t>
      </w:r>
      <w:r>
        <w:fldChar w:fldCharType="begin"/>
      </w:r>
      <w:r>
        <w:instrText xml:space="preserve"> SEQ Figure \* ARABIC </w:instrText>
      </w:r>
      <w:r>
        <w:fldChar w:fldCharType="separate"/>
      </w:r>
      <w:r w:rsidR="00D078EE">
        <w:rPr>
          <w:noProof/>
        </w:rPr>
        <w:t>2</w:t>
      </w:r>
      <w:r>
        <w:fldChar w:fldCharType="end"/>
      </w:r>
      <w:bookmarkEnd w:id="16"/>
      <w:r>
        <w:t xml:space="preserve"> </w:t>
      </w:r>
      <w:r>
        <w:rPr>
          <w:rFonts w:eastAsiaTheme="minorEastAsia"/>
          <w:lang w:eastAsia="zh-CN"/>
        </w:rPr>
        <w:t xml:space="preserve">Example </w:t>
      </w:r>
      <w:r w:rsidR="00DB38A9">
        <w:rPr>
          <w:rFonts w:eastAsiaTheme="minorEastAsia"/>
          <w:lang w:eastAsia="zh-CN"/>
        </w:rPr>
        <w:t xml:space="preserve">R19 </w:t>
      </w:r>
      <w:r>
        <w:rPr>
          <w:rFonts w:eastAsiaTheme="minorEastAsia"/>
          <w:lang w:eastAsia="zh-CN"/>
        </w:rPr>
        <w:t>DSR format with one extension bit per pair</w:t>
      </w:r>
    </w:p>
    <w:p w14:paraId="35057569" w14:textId="30BBA339" w:rsidR="0004596F" w:rsidRDefault="00B40DF2" w:rsidP="00B40DF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17" w:name="_Toc181975705"/>
      <w:r w:rsidRPr="00B40DF2">
        <w:rPr>
          <w:rFonts w:ascii="Times New Roman" w:hAnsi="Times New Roman"/>
        </w:rPr>
        <w:t xml:space="preserve">RAN2 to down-select one of the following options for </w:t>
      </w:r>
      <w:r w:rsidR="00DB38A9">
        <w:rPr>
          <w:rFonts w:ascii="Times New Roman" w:hAnsi="Times New Roman"/>
        </w:rPr>
        <w:t xml:space="preserve">R19 </w:t>
      </w:r>
      <w:r w:rsidR="00DB38A9" w:rsidRPr="00B40DF2">
        <w:rPr>
          <w:rFonts w:ascii="Times New Roman" w:hAnsi="Times New Roman"/>
        </w:rPr>
        <w:t xml:space="preserve">DSR </w:t>
      </w:r>
      <w:r w:rsidRPr="00B40DF2">
        <w:rPr>
          <w:rFonts w:ascii="Times New Roman" w:hAnsi="Times New Roman"/>
        </w:rPr>
        <w:t>format design:</w:t>
      </w:r>
      <w:bookmarkEnd w:id="17"/>
      <w:r w:rsidRPr="00B40DF2">
        <w:rPr>
          <w:rFonts w:ascii="Times New Roman" w:hAnsi="Times New Roman"/>
        </w:rPr>
        <w:t xml:space="preserve"> </w:t>
      </w:r>
    </w:p>
    <w:p w14:paraId="7B56098A" w14:textId="34F0F2DC" w:rsidR="00935803" w:rsidRPr="00B63793" w:rsidRDefault="00935803" w:rsidP="00B63793">
      <w:pPr>
        <w:pStyle w:val="Proposal"/>
        <w:numPr>
          <w:ilvl w:val="1"/>
          <w:numId w:val="10"/>
        </w:numPr>
        <w:tabs>
          <w:tab w:val="left" w:pos="1304"/>
          <w:tab w:val="left" w:pos="1701"/>
        </w:tabs>
        <w:adjustRightInd w:val="0"/>
        <w:ind w:left="1491" w:hanging="357"/>
        <w:textAlignment w:val="baseline"/>
        <w:rPr>
          <w:rFonts w:ascii="Times New Roman" w:hAnsi="Times New Roman"/>
          <w:lang w:val="en-GB"/>
        </w:rPr>
      </w:pPr>
      <w:bookmarkStart w:id="18" w:name="_Toc181975706"/>
      <w:r w:rsidRPr="00B63793">
        <w:rPr>
          <w:rFonts w:ascii="Times New Roman" w:hAnsi="Times New Roman"/>
          <w:lang w:val="en-GB"/>
        </w:rPr>
        <w:t xml:space="preserve">Option A: </w:t>
      </w:r>
      <w:r w:rsidR="00AA184D">
        <w:rPr>
          <w:rFonts w:ascii="Times New Roman" w:hAnsi="Times New Roman"/>
          <w:lang w:val="en-GB"/>
        </w:rPr>
        <w:t>O</w:t>
      </w:r>
      <w:r w:rsidR="00AA184D" w:rsidRPr="00B63793">
        <w:rPr>
          <w:rFonts w:ascii="Times New Roman" w:hAnsi="Times New Roman"/>
          <w:lang w:val="en-GB"/>
        </w:rPr>
        <w:t xml:space="preserve">ne </w:t>
      </w:r>
      <w:r w:rsidRPr="00B63793">
        <w:rPr>
          <w:rFonts w:ascii="Times New Roman" w:hAnsi="Times New Roman"/>
          <w:lang w:val="en-GB"/>
        </w:rPr>
        <w:t>bitmap per LCG to indicate the presence of the pairs;</w:t>
      </w:r>
      <w:bookmarkEnd w:id="18"/>
    </w:p>
    <w:p w14:paraId="62A0AE6E" w14:textId="1A337444" w:rsidR="00B40DF2" w:rsidRPr="00B63793" w:rsidRDefault="00935803" w:rsidP="00B63793">
      <w:pPr>
        <w:pStyle w:val="Proposal"/>
        <w:numPr>
          <w:ilvl w:val="1"/>
          <w:numId w:val="10"/>
        </w:numPr>
        <w:tabs>
          <w:tab w:val="left" w:pos="1304"/>
          <w:tab w:val="left" w:pos="1701"/>
        </w:tabs>
        <w:adjustRightInd w:val="0"/>
        <w:ind w:left="1491" w:hanging="357"/>
        <w:textAlignment w:val="baseline"/>
        <w:rPr>
          <w:rFonts w:ascii="Times New Roman" w:hAnsi="Times New Roman"/>
          <w:lang w:val="en-GB"/>
        </w:rPr>
      </w:pPr>
      <w:bookmarkStart w:id="19" w:name="_Toc181975707"/>
      <w:r>
        <w:rPr>
          <w:rFonts w:ascii="Times New Roman" w:hAnsi="Times New Roman"/>
          <w:lang w:val="en-GB"/>
        </w:rPr>
        <w:t xml:space="preserve">Option B: </w:t>
      </w:r>
      <w:r w:rsidR="00673C9E">
        <w:rPr>
          <w:rFonts w:ascii="Times New Roman" w:hAnsi="Times New Roman"/>
          <w:lang w:val="en-GB"/>
        </w:rPr>
        <w:t>O</w:t>
      </w:r>
      <w:r w:rsidR="00673C9E" w:rsidRPr="00B63793">
        <w:rPr>
          <w:rFonts w:ascii="Times New Roman" w:hAnsi="Times New Roman"/>
          <w:lang w:val="en-GB"/>
        </w:rPr>
        <w:t xml:space="preserve">ne </w:t>
      </w:r>
      <w:r w:rsidRPr="00B63793">
        <w:rPr>
          <w:rFonts w:ascii="Times New Roman" w:hAnsi="Times New Roman"/>
          <w:lang w:val="en-GB"/>
        </w:rPr>
        <w:t>extension bit</w:t>
      </w:r>
      <w:r w:rsidR="007443DC">
        <w:rPr>
          <w:rFonts w:ascii="Times New Roman" w:hAnsi="Times New Roman"/>
          <w:lang w:val="en-GB"/>
        </w:rPr>
        <w:t xml:space="preserve"> (e.g. redefining R bit in R18 DSR)</w:t>
      </w:r>
      <w:r w:rsidRPr="00B63793">
        <w:rPr>
          <w:rFonts w:ascii="Times New Roman" w:hAnsi="Times New Roman"/>
          <w:lang w:val="en-GB"/>
        </w:rPr>
        <w:t xml:space="preserve"> per pair to indicate the presence of </w:t>
      </w:r>
      <w:r w:rsidR="00493C39">
        <w:rPr>
          <w:rFonts w:ascii="Times New Roman" w:hAnsi="Times New Roman"/>
          <w:lang w:val="en-GB"/>
        </w:rPr>
        <w:t xml:space="preserve">the </w:t>
      </w:r>
      <w:r w:rsidRPr="00B63793">
        <w:rPr>
          <w:rFonts w:ascii="Times New Roman" w:hAnsi="Times New Roman"/>
          <w:lang w:val="en-GB"/>
        </w:rPr>
        <w:t xml:space="preserve">next pair of </w:t>
      </w:r>
      <w:r w:rsidR="0074331A">
        <w:rPr>
          <w:rFonts w:ascii="Times New Roman" w:hAnsi="Times New Roman"/>
          <w:lang w:val="en-GB"/>
        </w:rPr>
        <w:t>the same</w:t>
      </w:r>
      <w:r w:rsidR="0074331A" w:rsidRPr="00B63793">
        <w:rPr>
          <w:rFonts w:ascii="Times New Roman" w:hAnsi="Times New Roman"/>
          <w:lang w:val="en-GB"/>
        </w:rPr>
        <w:t xml:space="preserve"> </w:t>
      </w:r>
      <w:r w:rsidRPr="00B63793">
        <w:rPr>
          <w:rFonts w:ascii="Times New Roman" w:hAnsi="Times New Roman"/>
          <w:lang w:val="en-GB"/>
        </w:rPr>
        <w:t>LCG.</w:t>
      </w:r>
      <w:bookmarkEnd w:id="19"/>
    </w:p>
    <w:p w14:paraId="10FCBFE9" w14:textId="0CD567AC" w:rsidR="008778EA" w:rsidRDefault="00807628" w:rsidP="00AA184D">
      <w:pPr>
        <w:spacing w:before="120"/>
        <w:jc w:val="both"/>
        <w:rPr>
          <w:rFonts w:eastAsiaTheme="minorEastAsia"/>
          <w:lang w:eastAsia="zh-CN"/>
        </w:rPr>
      </w:pPr>
      <w:bookmarkStart w:id="20" w:name="_Toc131522645"/>
      <w:bookmarkStart w:id="21" w:name="_Toc131522564"/>
      <w:bookmarkStart w:id="22" w:name="_Toc131522648"/>
      <w:bookmarkStart w:id="23" w:name="_Toc133498954"/>
      <w:bookmarkStart w:id="24" w:name="_Toc134281634"/>
      <w:bookmarkStart w:id="25" w:name="_Toc134284369"/>
      <w:bookmarkStart w:id="26" w:name="_Toc134439077"/>
      <w:bookmarkStart w:id="27" w:name="_Toc141792788"/>
      <w:bookmarkStart w:id="28" w:name="_Toc142039034"/>
      <w:bookmarkStart w:id="29" w:name="_Toc142382546"/>
      <w:bookmarkStart w:id="30" w:name="_Toc141792789"/>
      <w:bookmarkStart w:id="31" w:name="_Toc142039035"/>
      <w:bookmarkStart w:id="32" w:name="_Toc142382547"/>
      <w:bookmarkStart w:id="33" w:name="_Toc141792790"/>
      <w:bookmarkStart w:id="34" w:name="_Toc142039036"/>
      <w:bookmarkStart w:id="35" w:name="_Toc142382548"/>
      <w:bookmarkStart w:id="36" w:name="_Toc133498957"/>
      <w:bookmarkStart w:id="37" w:name="_Toc141792791"/>
      <w:bookmarkStart w:id="38" w:name="_Toc142039037"/>
      <w:bookmarkStart w:id="39" w:name="_Toc142382549"/>
      <w:bookmarkStart w:id="40" w:name="_Toc141792792"/>
      <w:bookmarkStart w:id="41" w:name="_Toc142039038"/>
      <w:bookmarkStart w:id="42" w:name="_Toc142382550"/>
      <w:bookmarkStart w:id="43" w:name="_Toc141792793"/>
      <w:bookmarkStart w:id="44" w:name="_Toc142039039"/>
      <w:bookmarkStart w:id="45" w:name="_Toc142382551"/>
      <w:bookmarkStart w:id="46" w:name="_Toc134281639"/>
      <w:bookmarkStart w:id="47" w:name="_Toc134284374"/>
      <w:bookmarkStart w:id="48" w:name="_Toc134439082"/>
      <w:bookmarkStart w:id="49" w:name="_Toc141792794"/>
      <w:bookmarkStart w:id="50" w:name="_Toc142039040"/>
      <w:bookmarkStart w:id="51" w:name="_Toc142382552"/>
      <w:bookmarkStart w:id="52" w:name="_Toc141792795"/>
      <w:bookmarkStart w:id="53" w:name="_Toc142039041"/>
      <w:bookmarkStart w:id="54" w:name="_Toc142382553"/>
      <w:bookmarkStart w:id="55" w:name="_Toc141792796"/>
      <w:bookmarkStart w:id="56" w:name="_Toc142039042"/>
      <w:bookmarkStart w:id="57" w:name="_Toc142382554"/>
      <w:bookmarkStart w:id="58" w:name="_Toc141792797"/>
      <w:bookmarkStart w:id="59" w:name="_Toc142039043"/>
      <w:bookmarkStart w:id="60" w:name="_Toc142382555"/>
      <w:bookmarkStart w:id="61" w:name="_Toc141792798"/>
      <w:bookmarkStart w:id="62" w:name="_Toc142039044"/>
      <w:bookmarkStart w:id="63" w:name="_Toc142382556"/>
      <w:bookmarkStart w:id="64" w:name="_Toc141793772"/>
      <w:bookmarkStart w:id="65" w:name="_Toc141793773"/>
      <w:bookmarkStart w:id="66" w:name="_Toc110950146"/>
      <w:bookmarkStart w:id="67" w:name="_Toc110960576"/>
      <w:bookmarkStart w:id="68" w:name="_Toc146543780"/>
      <w:bookmarkStart w:id="69" w:name="_Toc146550402"/>
      <w:bookmarkStart w:id="70" w:name="_Toc146636575"/>
      <w:bookmarkStart w:id="71" w:name="_Toc146636911"/>
      <w:bookmarkStart w:id="72" w:name="_Toc16494841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eastAsiaTheme="minorEastAsia"/>
          <w:lang w:eastAsia="zh-CN"/>
        </w:rPr>
        <w:t xml:space="preserve">Then for a UE configured with multiple reporting thresholds for at least one LCG, two DSR formats are available: one is legacy DSR format and the other is </w:t>
      </w:r>
      <w:r w:rsidR="00DB38A9">
        <w:rPr>
          <w:rFonts w:eastAsiaTheme="minorEastAsia"/>
          <w:lang w:eastAsia="zh-CN"/>
        </w:rPr>
        <w:t xml:space="preserve">R19 </w:t>
      </w:r>
      <w:r>
        <w:rPr>
          <w:rFonts w:eastAsiaTheme="minorEastAsia"/>
          <w:lang w:eastAsia="zh-CN"/>
        </w:rPr>
        <w:t xml:space="preserve">DSR format. When any LCG has multiple </w:t>
      </w:r>
      <w:r w:rsidR="008778EA">
        <w:rPr>
          <w:rFonts w:eastAsiaTheme="minorEastAsia" w:hint="eastAsia"/>
          <w:lang w:eastAsia="zh-CN"/>
        </w:rPr>
        <w:t>pairs</w:t>
      </w:r>
      <w:r w:rsidR="008778EA">
        <w:rPr>
          <w:rFonts w:eastAsiaTheme="minorEastAsia"/>
          <w:lang w:eastAsia="zh-CN"/>
        </w:rPr>
        <w:t xml:space="preserve"> to be reported, </w:t>
      </w:r>
      <w:r w:rsidR="00DB38A9">
        <w:rPr>
          <w:rFonts w:eastAsiaTheme="minorEastAsia"/>
          <w:lang w:eastAsia="zh-CN"/>
        </w:rPr>
        <w:t xml:space="preserve">R19 DSR </w:t>
      </w:r>
      <w:r>
        <w:rPr>
          <w:rFonts w:eastAsiaTheme="minorEastAsia"/>
          <w:lang w:eastAsia="zh-CN"/>
        </w:rPr>
        <w:t xml:space="preserve">format </w:t>
      </w:r>
      <w:r w:rsidR="008778EA">
        <w:rPr>
          <w:rFonts w:eastAsiaTheme="minorEastAsia"/>
          <w:lang w:eastAsia="zh-CN"/>
        </w:rPr>
        <w:t xml:space="preserve">should be adopted regardless the </w:t>
      </w:r>
      <w:r w:rsidR="00DB38A9">
        <w:rPr>
          <w:rFonts w:eastAsiaTheme="minorEastAsia"/>
          <w:lang w:eastAsia="zh-CN"/>
        </w:rPr>
        <w:t xml:space="preserve">R19 DSR </w:t>
      </w:r>
      <w:r w:rsidR="008778EA">
        <w:rPr>
          <w:rFonts w:eastAsiaTheme="minorEastAsia"/>
          <w:lang w:eastAsia="zh-CN"/>
        </w:rPr>
        <w:t>format is designed based on pair bitmap per LCG or extension bit per pair.</w:t>
      </w:r>
      <w:r>
        <w:rPr>
          <w:rFonts w:eastAsiaTheme="minorEastAsia"/>
          <w:lang w:eastAsia="zh-CN"/>
        </w:rPr>
        <w:t xml:space="preserve"> </w:t>
      </w:r>
      <w:r w:rsidR="008778EA">
        <w:rPr>
          <w:rFonts w:eastAsiaTheme="minorEastAsia"/>
          <w:lang w:eastAsia="zh-CN"/>
        </w:rPr>
        <w:t xml:space="preserve"> </w:t>
      </w:r>
    </w:p>
    <w:p w14:paraId="0E5EAD2E" w14:textId="31E1B72B" w:rsidR="007443DC" w:rsidRDefault="007443DC" w:rsidP="007443DC">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3" w:name="_Toc181975708"/>
      <w:r>
        <w:rPr>
          <w:rFonts w:ascii="Times New Roman" w:hAnsi="Times New Roman"/>
        </w:rPr>
        <w:t>W</w:t>
      </w:r>
      <w:r w:rsidRPr="00622375">
        <w:rPr>
          <w:rFonts w:ascii="Times New Roman" w:hAnsi="Times New Roman"/>
        </w:rPr>
        <w:t xml:space="preserve">hen any LCG configured with </w:t>
      </w:r>
      <w:r>
        <w:rPr>
          <w:rFonts w:ascii="Times New Roman" w:hAnsi="Times New Roman"/>
        </w:rPr>
        <w:t xml:space="preserve">multiple pairs of </w:t>
      </w:r>
      <w:r w:rsidRPr="003833D4">
        <w:rPr>
          <w:rFonts w:ascii="Times New Roman" w:hAnsi="Times New Roman"/>
        </w:rPr>
        <w:t>remaining time/</w:t>
      </w:r>
      <w:r>
        <w:rPr>
          <w:rFonts w:ascii="Times New Roman" w:hAnsi="Times New Roman"/>
        </w:rPr>
        <w:t>buffer sizes</w:t>
      </w:r>
      <w:r w:rsidRPr="00622375">
        <w:rPr>
          <w:rFonts w:ascii="Times New Roman" w:hAnsi="Times New Roman"/>
        </w:rPr>
        <w:t xml:space="preserve"> has </w:t>
      </w:r>
      <w:r>
        <w:rPr>
          <w:rFonts w:ascii="Times New Roman" w:hAnsi="Times New Roman"/>
        </w:rPr>
        <w:t xml:space="preserve">multiple pair </w:t>
      </w:r>
      <w:r w:rsidRPr="003833D4">
        <w:rPr>
          <w:rFonts w:ascii="Times New Roman" w:hAnsi="Times New Roman"/>
        </w:rPr>
        <w:t>remaining time/</w:t>
      </w:r>
      <w:r>
        <w:rPr>
          <w:rFonts w:ascii="Times New Roman" w:hAnsi="Times New Roman"/>
        </w:rPr>
        <w:t>buffer sizes</w:t>
      </w:r>
      <w:r w:rsidRPr="00622375">
        <w:rPr>
          <w:rFonts w:ascii="Times New Roman" w:hAnsi="Times New Roman"/>
        </w:rPr>
        <w:t xml:space="preserve"> to be reported, new DSR format </w:t>
      </w:r>
      <w:r w:rsidR="008A3DA1">
        <w:rPr>
          <w:rFonts w:ascii="Times New Roman" w:hAnsi="Times New Roman"/>
        </w:rPr>
        <w:t xml:space="preserve">in R19 </w:t>
      </w:r>
      <w:r>
        <w:rPr>
          <w:rFonts w:ascii="Times New Roman" w:hAnsi="Times New Roman"/>
        </w:rPr>
        <w:t>should be</w:t>
      </w:r>
      <w:r w:rsidRPr="00622375">
        <w:rPr>
          <w:rFonts w:ascii="Times New Roman" w:hAnsi="Times New Roman"/>
        </w:rPr>
        <w:t xml:space="preserve"> </w:t>
      </w:r>
      <w:r w:rsidR="00B7177E">
        <w:rPr>
          <w:rFonts w:ascii="Times New Roman" w:hAnsi="Times New Roman"/>
        </w:rPr>
        <w:t>used</w:t>
      </w:r>
      <w:r>
        <w:rPr>
          <w:rFonts w:ascii="Times New Roman" w:hAnsi="Times New Roman"/>
        </w:rPr>
        <w:t>.</w:t>
      </w:r>
      <w:bookmarkEnd w:id="73"/>
    </w:p>
    <w:p w14:paraId="485C2CCF" w14:textId="77777777" w:rsidR="007443DC" w:rsidRPr="007443DC" w:rsidRDefault="007443DC" w:rsidP="00B174D9">
      <w:pPr>
        <w:spacing w:before="120"/>
        <w:rPr>
          <w:rFonts w:eastAsiaTheme="minorEastAsia"/>
          <w:lang w:eastAsia="zh-CN"/>
        </w:rPr>
      </w:pPr>
    </w:p>
    <w:p w14:paraId="10A108C7" w14:textId="29724729" w:rsidR="00807628" w:rsidRDefault="008778EA" w:rsidP="00AA184D">
      <w:pPr>
        <w:spacing w:before="120"/>
        <w:jc w:val="both"/>
        <w:rPr>
          <w:rFonts w:eastAsiaTheme="minorEastAsia"/>
          <w:lang w:eastAsia="zh-CN"/>
        </w:rPr>
      </w:pPr>
      <w:r>
        <w:rPr>
          <w:rFonts w:eastAsiaTheme="minorEastAsia"/>
          <w:lang w:eastAsia="zh-CN"/>
        </w:rPr>
        <w:lastRenderedPageBreak/>
        <w:t xml:space="preserve">However, when </w:t>
      </w:r>
      <w:r w:rsidR="009C6904">
        <w:rPr>
          <w:rFonts w:eastAsiaTheme="minorEastAsia"/>
          <w:lang w:eastAsia="zh-CN"/>
        </w:rPr>
        <w:t xml:space="preserve">each </w:t>
      </w:r>
      <w:r>
        <w:rPr>
          <w:rFonts w:eastAsiaTheme="minorEastAsia"/>
          <w:lang w:eastAsia="zh-CN"/>
        </w:rPr>
        <w:t xml:space="preserve">LCG has at most one pair to be reported, there is an issue to select legacy DSR format or </w:t>
      </w:r>
      <w:r w:rsidR="00DB38A9">
        <w:rPr>
          <w:rFonts w:eastAsiaTheme="minorEastAsia"/>
          <w:lang w:eastAsia="zh-CN"/>
        </w:rPr>
        <w:t xml:space="preserve">R19 </w:t>
      </w:r>
      <w:r>
        <w:rPr>
          <w:rFonts w:eastAsiaTheme="minorEastAsia"/>
          <w:lang w:eastAsia="zh-CN"/>
        </w:rPr>
        <w:t xml:space="preserve">DSR format. For </w:t>
      </w:r>
      <w:r w:rsidR="00DB38A9">
        <w:rPr>
          <w:rFonts w:eastAsiaTheme="minorEastAsia"/>
          <w:lang w:eastAsia="zh-CN"/>
        </w:rPr>
        <w:t xml:space="preserve">R19 DSR </w:t>
      </w:r>
      <w:r>
        <w:rPr>
          <w:rFonts w:eastAsiaTheme="minorEastAsia"/>
          <w:lang w:eastAsia="zh-CN"/>
        </w:rPr>
        <w:t>format designed based on pair bitmap</w:t>
      </w:r>
      <w:r w:rsidR="007A3E3C">
        <w:rPr>
          <w:rFonts w:eastAsiaTheme="minorEastAsia"/>
          <w:lang w:eastAsia="zh-CN"/>
        </w:rPr>
        <w:t xml:space="preserve"> (Option </w:t>
      </w:r>
      <w:r w:rsidR="007443DC">
        <w:rPr>
          <w:rFonts w:eastAsiaTheme="minorEastAsia"/>
          <w:lang w:eastAsia="zh-CN"/>
        </w:rPr>
        <w:t>A</w:t>
      </w:r>
      <w:r w:rsidR="007A3E3C">
        <w:rPr>
          <w:rFonts w:eastAsiaTheme="minorEastAsia"/>
          <w:lang w:eastAsia="zh-CN"/>
        </w:rPr>
        <w:t>)</w:t>
      </w:r>
      <w:r>
        <w:rPr>
          <w:rFonts w:eastAsiaTheme="minorEastAsia"/>
          <w:lang w:eastAsia="zh-CN"/>
        </w:rPr>
        <w:t xml:space="preserve">, </w:t>
      </w:r>
      <w:r w:rsidR="007443DC">
        <w:rPr>
          <w:rFonts w:eastAsiaTheme="minorEastAsia"/>
          <w:lang w:eastAsia="zh-CN"/>
        </w:rPr>
        <w:t>when</w:t>
      </w:r>
      <w:r>
        <w:rPr>
          <w:rFonts w:eastAsiaTheme="minorEastAsia"/>
          <w:lang w:eastAsia="zh-CN"/>
        </w:rPr>
        <w:t xml:space="preserve"> one LCG configured with multiple reporting thresholds</w:t>
      </w:r>
      <w:r w:rsidR="009C6904">
        <w:rPr>
          <w:rFonts w:eastAsiaTheme="minorEastAsia"/>
          <w:lang w:eastAsia="zh-CN"/>
        </w:rPr>
        <w:t xml:space="preserve"> actually</w:t>
      </w:r>
      <w:r>
        <w:rPr>
          <w:rFonts w:eastAsiaTheme="minorEastAsia"/>
          <w:lang w:eastAsia="zh-CN"/>
        </w:rPr>
        <w:t xml:space="preserve"> has single pair to be reported</w:t>
      </w:r>
      <w:r w:rsidR="009C6904">
        <w:rPr>
          <w:rFonts w:eastAsiaTheme="minorEastAsia"/>
          <w:lang w:eastAsia="zh-CN"/>
        </w:rPr>
        <w:t xml:space="preserve"> upon DSR generation</w:t>
      </w:r>
      <w:r>
        <w:rPr>
          <w:rFonts w:eastAsiaTheme="minorEastAsia"/>
          <w:lang w:eastAsia="zh-CN"/>
        </w:rPr>
        <w:t xml:space="preserve">, the corresponding pair bitmap should be included in the </w:t>
      </w:r>
      <w:r w:rsidR="00DB38A9">
        <w:rPr>
          <w:rFonts w:eastAsiaTheme="minorEastAsia"/>
          <w:lang w:eastAsia="zh-CN"/>
        </w:rPr>
        <w:t xml:space="preserve">R19 </w:t>
      </w:r>
      <w:r>
        <w:rPr>
          <w:rFonts w:eastAsiaTheme="minorEastAsia"/>
          <w:lang w:eastAsia="zh-CN"/>
        </w:rPr>
        <w:t xml:space="preserve">DSR, which results in that in this case DSR size based on </w:t>
      </w:r>
      <w:r w:rsidR="00DB38A9">
        <w:rPr>
          <w:rFonts w:eastAsiaTheme="minorEastAsia"/>
          <w:lang w:eastAsia="zh-CN"/>
        </w:rPr>
        <w:t xml:space="preserve">R19 DSR </w:t>
      </w:r>
      <w:r>
        <w:rPr>
          <w:rFonts w:eastAsiaTheme="minorEastAsia"/>
          <w:lang w:eastAsia="zh-CN"/>
        </w:rPr>
        <w:t xml:space="preserve">format is relatively larger than that based on legacy DSR. </w:t>
      </w:r>
      <w:r w:rsidR="007A3E3C">
        <w:rPr>
          <w:rFonts w:eastAsiaTheme="minorEastAsia"/>
          <w:lang w:eastAsia="zh-CN"/>
        </w:rPr>
        <w:t xml:space="preserve">For </w:t>
      </w:r>
      <w:r w:rsidR="00DB38A9">
        <w:rPr>
          <w:rFonts w:eastAsiaTheme="minorEastAsia"/>
          <w:lang w:eastAsia="zh-CN"/>
        </w:rPr>
        <w:t xml:space="preserve">R19 </w:t>
      </w:r>
      <w:r w:rsidR="007A3E3C">
        <w:rPr>
          <w:rFonts w:eastAsiaTheme="minorEastAsia"/>
          <w:lang w:eastAsia="zh-CN"/>
        </w:rPr>
        <w:t>DSR format designed based on pair extension bit</w:t>
      </w:r>
      <w:r w:rsidR="009C6904">
        <w:rPr>
          <w:rFonts w:eastAsiaTheme="minorEastAsia"/>
          <w:lang w:eastAsia="zh-CN"/>
        </w:rPr>
        <w:t xml:space="preserve"> (Option A)</w:t>
      </w:r>
      <w:r w:rsidR="007A3E3C">
        <w:rPr>
          <w:rFonts w:eastAsiaTheme="minorEastAsia"/>
          <w:lang w:eastAsia="zh-CN"/>
        </w:rPr>
        <w:t xml:space="preserve">, the DSR size based on </w:t>
      </w:r>
      <w:r w:rsidR="00DB38A9">
        <w:rPr>
          <w:rFonts w:eastAsiaTheme="minorEastAsia"/>
          <w:lang w:eastAsia="zh-CN"/>
        </w:rPr>
        <w:t xml:space="preserve">R19 </w:t>
      </w:r>
      <w:r w:rsidR="007A3E3C">
        <w:rPr>
          <w:rFonts w:eastAsiaTheme="minorEastAsia"/>
          <w:lang w:eastAsia="zh-CN"/>
        </w:rPr>
        <w:t>DSR format and legacy DSR format is equal.</w:t>
      </w:r>
    </w:p>
    <w:p w14:paraId="2351E5AA" w14:textId="4DD1D507" w:rsidR="009C6904" w:rsidRPr="009C6904" w:rsidRDefault="007443DC" w:rsidP="00AA184D">
      <w:pPr>
        <w:spacing w:before="120"/>
        <w:jc w:val="both"/>
        <w:rPr>
          <w:rFonts w:eastAsiaTheme="minorEastAsia"/>
          <w:lang w:eastAsia="zh-CN"/>
        </w:rPr>
      </w:pPr>
      <w:r>
        <w:rPr>
          <w:rFonts w:eastAsiaTheme="minorEastAsia"/>
          <w:lang w:eastAsia="zh-CN"/>
        </w:rPr>
        <w:t>No matter what option is adopted, w</w:t>
      </w:r>
      <w:r w:rsidR="009C6904">
        <w:rPr>
          <w:rFonts w:eastAsiaTheme="minorEastAsia"/>
          <w:lang w:eastAsia="zh-CN"/>
        </w:rPr>
        <w:t xml:space="preserve">hen each LCG has at most one pair of </w:t>
      </w:r>
      <w:r w:rsidR="009C6904" w:rsidRPr="00060AED">
        <w:rPr>
          <w:rFonts w:eastAsiaTheme="minorEastAsia"/>
          <w:lang w:eastAsia="zh-CN"/>
        </w:rPr>
        <w:t>remaining time/buffer size to be reported</w:t>
      </w:r>
      <w:r w:rsidRPr="00060AED">
        <w:rPr>
          <w:rFonts w:eastAsiaTheme="minorEastAsia"/>
          <w:lang w:eastAsia="zh-CN"/>
        </w:rPr>
        <w:t xml:space="preserve"> upon DSR generation</w:t>
      </w:r>
      <w:r w:rsidR="009C6904" w:rsidRPr="00060AED">
        <w:rPr>
          <w:rFonts w:eastAsiaTheme="minorEastAsia"/>
          <w:lang w:eastAsia="zh-CN"/>
        </w:rPr>
        <w:t>, there is no loss to allow the UE to always use the legacy DSR format:</w:t>
      </w:r>
    </w:p>
    <w:p w14:paraId="5D61E72A" w14:textId="5B319B38" w:rsidR="00137118" w:rsidRPr="00162F22" w:rsidRDefault="00105C60" w:rsidP="00162F2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lang w:val="en-GB"/>
        </w:rPr>
      </w:pPr>
      <w:bookmarkStart w:id="74" w:name="_Toc163153161"/>
      <w:bookmarkStart w:id="75" w:name="_Toc181975709"/>
      <w:bookmarkEnd w:id="74"/>
      <w:r>
        <w:rPr>
          <w:rFonts w:ascii="Times New Roman" w:hAnsi="Times New Roman"/>
          <w:lang w:val="en-GB"/>
        </w:rPr>
        <w:t xml:space="preserve">When </w:t>
      </w:r>
      <w:r w:rsidR="009C6904">
        <w:rPr>
          <w:rFonts w:ascii="Times New Roman" w:hAnsi="Times New Roman"/>
          <w:lang w:val="en-GB"/>
        </w:rPr>
        <w:t xml:space="preserve">each </w:t>
      </w:r>
      <w:r>
        <w:rPr>
          <w:rFonts w:ascii="Times New Roman" w:hAnsi="Times New Roman"/>
          <w:lang w:val="en-GB"/>
        </w:rPr>
        <w:t xml:space="preserve">LCG has at most one pair of </w:t>
      </w:r>
      <w:r w:rsidRPr="003833D4">
        <w:rPr>
          <w:rFonts w:ascii="Times New Roman" w:hAnsi="Times New Roman"/>
        </w:rPr>
        <w:t>remaining time/</w:t>
      </w:r>
      <w:r>
        <w:rPr>
          <w:rFonts w:ascii="Times New Roman" w:hAnsi="Times New Roman"/>
        </w:rPr>
        <w:t>buffer size to be reported, legacy DSR format should be selected</w:t>
      </w:r>
      <w:r w:rsidR="00162F22">
        <w:rPr>
          <w:rFonts w:ascii="Times New Roman" w:hAnsi="Times New Roman"/>
          <w:lang w:val="en-GB"/>
        </w:rPr>
        <w:t>.</w:t>
      </w:r>
      <w:bookmarkEnd w:id="75"/>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76" w:name="_Toc127283392"/>
      <w:bookmarkStart w:id="77" w:name="_Toc127368534"/>
      <w:bookmarkStart w:id="78" w:name="_Toc127457995"/>
      <w:bookmarkStart w:id="79" w:name="_Toc127458023"/>
      <w:bookmarkStart w:id="80" w:name="_Toc149321483"/>
      <w:bookmarkStart w:id="81" w:name="_Toc149321484"/>
      <w:bookmarkStart w:id="82" w:name="_Toc149321485"/>
      <w:bookmarkStart w:id="83" w:name="_Toc149551561"/>
      <w:bookmarkStart w:id="84" w:name="_Toc149553050"/>
      <w:bookmarkStart w:id="85" w:name="_Toc149557177"/>
      <w:bookmarkStart w:id="86" w:name="_Toc149557285"/>
      <w:bookmarkStart w:id="87" w:name="_Toc149557334"/>
      <w:bookmarkStart w:id="88" w:name="_Toc149557480"/>
      <w:bookmarkStart w:id="89" w:name="_Toc149557497"/>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40338E">
        <w:rPr>
          <w:rFonts w:cs="Times New Roman"/>
          <w:b w:val="0"/>
          <w:bCs w:val="0"/>
          <w:kern w:val="0"/>
          <w:sz w:val="36"/>
          <w:szCs w:val="20"/>
        </w:rPr>
        <w:t>Conclusion</w:t>
      </w:r>
    </w:p>
    <w:p w14:paraId="35203A41" w14:textId="28400452"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8364E9">
        <w:rPr>
          <w:rFonts w:eastAsia="宋体"/>
          <w:lang w:eastAsia="zh-CN"/>
        </w:rPr>
        <w:t>DSR</w:t>
      </w:r>
      <w:r w:rsidR="00721C7A">
        <w:rPr>
          <w:rFonts w:eastAsia="宋体"/>
          <w:lang w:eastAsia="zh-CN"/>
        </w:rPr>
        <w:t xml:space="preserve">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66D9011D" w14:textId="132BAF33" w:rsidR="00060AED"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81975694" w:history="1">
        <w:r w:rsidR="00060AED" w:rsidRPr="00A21D13">
          <w:rPr>
            <w:rStyle w:val="ae"/>
            <w:rFonts w:ascii="Times New Roman"/>
            <w:iCs/>
            <w:noProof/>
          </w:rPr>
          <w:t>Observation 1</w:t>
        </w:r>
        <w:r w:rsidR="00060AED">
          <w:rPr>
            <w:rFonts w:eastAsiaTheme="minorEastAsia" w:hAnsiTheme="minorHAnsi" w:cstheme="minorBidi"/>
            <w:b w:val="0"/>
            <w:bCs w:val="0"/>
            <w:noProof/>
            <w:kern w:val="2"/>
            <w:sz w:val="21"/>
            <w:szCs w:val="22"/>
            <w:lang w:eastAsia="zh-CN"/>
          </w:rPr>
          <w:tab/>
        </w:r>
        <w:r w:rsidR="00060AED" w:rsidRPr="00A21D13">
          <w:rPr>
            <w:rStyle w:val="ae"/>
            <w:rFonts w:ascii="Times New Roman"/>
            <w:iCs/>
            <w:noProof/>
          </w:rPr>
          <w:t>With Option 2, the gNB has flexibility to configure DSR triggering threshold to any desired value, i.e. Option 1 and Option 3 could also be achieved by Option 2.</w:t>
        </w:r>
      </w:hyperlink>
    </w:p>
    <w:p w14:paraId="2E0C92D3" w14:textId="56B26381" w:rsidR="00060AED" w:rsidRDefault="00060AED">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5695" w:history="1">
        <w:r w:rsidRPr="00A21D13">
          <w:rPr>
            <w:rStyle w:val="ae"/>
            <w:rFonts w:ascii="Times New Roman"/>
            <w:iCs/>
            <w:noProof/>
          </w:rPr>
          <w:t>Observation 2</w:t>
        </w:r>
        <w:r>
          <w:rPr>
            <w:rFonts w:eastAsiaTheme="minorEastAsia" w:hAnsiTheme="minorHAnsi" w:cstheme="minorBidi"/>
            <w:b w:val="0"/>
            <w:bCs w:val="0"/>
            <w:noProof/>
            <w:kern w:val="2"/>
            <w:sz w:val="21"/>
            <w:szCs w:val="22"/>
            <w:lang w:eastAsia="zh-CN"/>
          </w:rPr>
          <w:tab/>
        </w:r>
        <w:r w:rsidRPr="00A21D13">
          <w:rPr>
            <w:rStyle w:val="ae"/>
            <w:rFonts w:ascii="Times New Roman"/>
            <w:iCs/>
            <w:noProof/>
          </w:rPr>
          <w:t>In R18, DSR is triggered for an LCH when any buffered data (of the LCH), which has not been reported as data volume in DSR MAC CE, has become to delay-critical data.</w:t>
        </w:r>
      </w:hyperlink>
    </w:p>
    <w:p w14:paraId="33696199" w14:textId="633CE93C" w:rsidR="00060AED" w:rsidRDefault="00060AED">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5696" w:history="1">
        <w:r w:rsidRPr="00A21D13">
          <w:rPr>
            <w:rStyle w:val="ae"/>
            <w:rFonts w:ascii="Times New Roman"/>
            <w:iCs/>
            <w:noProof/>
          </w:rPr>
          <w:t>Observation 3</w:t>
        </w:r>
        <w:r>
          <w:rPr>
            <w:rFonts w:eastAsiaTheme="minorEastAsia" w:hAnsiTheme="minorHAnsi" w:cstheme="minorBidi"/>
            <w:b w:val="0"/>
            <w:bCs w:val="0"/>
            <w:noProof/>
            <w:kern w:val="2"/>
            <w:sz w:val="21"/>
            <w:szCs w:val="22"/>
            <w:lang w:eastAsia="zh-CN"/>
          </w:rPr>
          <w:tab/>
        </w:r>
        <w:r w:rsidRPr="00A21D13">
          <w:rPr>
            <w:rStyle w:val="ae"/>
            <w:rFonts w:ascii="Times New Roman"/>
            <w:iCs/>
            <w:noProof/>
          </w:rPr>
          <w:t>RAN2 needs to address the issue that whether a DSR should be triggered when any data already reported in the DSR MAC CE as non-delay-critical data volume becomes delay-critical data later on.</w:t>
        </w:r>
      </w:hyperlink>
    </w:p>
    <w:p w14:paraId="6CD20638" w14:textId="6E45B7CD" w:rsidR="00060AED" w:rsidRDefault="00060AED">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81975697" w:history="1">
        <w:r w:rsidRPr="00A21D13">
          <w:rPr>
            <w:rStyle w:val="ae"/>
            <w:rFonts w:ascii="Times New Roman"/>
            <w:iCs/>
            <w:noProof/>
          </w:rPr>
          <w:t>Observation 4</w:t>
        </w:r>
        <w:r>
          <w:rPr>
            <w:rFonts w:eastAsiaTheme="minorEastAsia" w:hAnsiTheme="minorHAnsi" w:cstheme="minorBidi"/>
            <w:b w:val="0"/>
            <w:bCs w:val="0"/>
            <w:noProof/>
            <w:kern w:val="2"/>
            <w:sz w:val="21"/>
            <w:szCs w:val="22"/>
            <w:lang w:eastAsia="zh-CN"/>
          </w:rPr>
          <w:tab/>
        </w:r>
        <w:r w:rsidRPr="00A21D13">
          <w:rPr>
            <w:rStyle w:val="ae"/>
            <w:rFonts w:ascii="Times New Roman"/>
            <w:iCs/>
            <w:noProof/>
          </w:rPr>
          <w:t>Reasonable gNB implementation should be able to derive whether the data reported as non-delay-critical data volume has become delay-critical data or not.</w:t>
        </w:r>
      </w:hyperlink>
    </w:p>
    <w:p w14:paraId="6DB3C4A7" w14:textId="2E84F751"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0D353346" w14:textId="7F69C85A" w:rsidR="00060AED"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81975698" w:history="1">
        <w:r w:rsidR="00060AED" w:rsidRPr="00775FC5">
          <w:rPr>
            <w:rStyle w:val="ae"/>
            <w:rFonts w:ascii="Times New Roman"/>
            <w:noProof/>
          </w:rPr>
          <w:t>Proposal 1</w:t>
        </w:r>
        <w:r w:rsidR="00060AED">
          <w:rPr>
            <w:rFonts w:eastAsiaTheme="minorEastAsia" w:hAnsiTheme="minorHAnsi" w:cstheme="minorBidi"/>
            <w:b w:val="0"/>
            <w:bCs w:val="0"/>
            <w:noProof/>
            <w:kern w:val="2"/>
            <w:sz w:val="21"/>
            <w:szCs w:val="22"/>
            <w:lang w:eastAsia="zh-CN"/>
          </w:rPr>
          <w:tab/>
        </w:r>
        <w:r w:rsidR="00060AED" w:rsidRPr="00775FC5">
          <w:rPr>
            <w:rStyle w:val="ae"/>
            <w:rFonts w:ascii="Times New Roman"/>
            <w:noProof/>
          </w:rPr>
          <w:t>DSR reporting threshold(s) for one LCG are configured by gNB, wherein the DSR reporting threshold(s) can be equal to, higher or lower than the DSR triggering threshold.</w:t>
        </w:r>
      </w:hyperlink>
    </w:p>
    <w:p w14:paraId="4CFCC731" w14:textId="3C54043B" w:rsidR="00060AED" w:rsidRDefault="00060AE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1975699" w:history="1">
        <w:r w:rsidRPr="00775FC5">
          <w:rPr>
            <w:rStyle w:val="ae"/>
            <w:rFonts w:ascii="Times New Roman"/>
            <w:noProof/>
          </w:rPr>
          <w:t>Proposal 2</w:t>
        </w:r>
        <w:r>
          <w:rPr>
            <w:rFonts w:eastAsiaTheme="minorEastAsia" w:hAnsiTheme="minorHAnsi" w:cstheme="minorBidi"/>
            <w:b w:val="0"/>
            <w:bCs w:val="0"/>
            <w:noProof/>
            <w:kern w:val="2"/>
            <w:sz w:val="21"/>
            <w:szCs w:val="22"/>
            <w:lang w:eastAsia="zh-CN"/>
          </w:rPr>
          <w:tab/>
        </w:r>
        <w:r w:rsidRPr="00775FC5">
          <w:rPr>
            <w:rStyle w:val="ae"/>
            <w:rFonts w:ascii="Times New Roman"/>
            <w:noProof/>
          </w:rPr>
          <w:t>No DSR triggering is allowed due to that a data reported as non-delay critical data volume previously has become delay-critical data later on.</w:t>
        </w:r>
      </w:hyperlink>
    </w:p>
    <w:p w14:paraId="18727693" w14:textId="0B6BDD21" w:rsidR="00060AED" w:rsidRDefault="00060AE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1975700" w:history="1">
        <w:r w:rsidRPr="00775FC5">
          <w:rPr>
            <w:rStyle w:val="ae"/>
            <w:rFonts w:ascii="Times New Roman"/>
            <w:noProof/>
          </w:rPr>
          <w:t>Proposal 3</w:t>
        </w:r>
        <w:r>
          <w:rPr>
            <w:rFonts w:eastAsiaTheme="minorEastAsia" w:hAnsiTheme="minorHAnsi" w:cstheme="minorBidi"/>
            <w:b w:val="0"/>
            <w:bCs w:val="0"/>
            <w:noProof/>
            <w:kern w:val="2"/>
            <w:sz w:val="21"/>
            <w:szCs w:val="22"/>
            <w:lang w:eastAsia="zh-CN"/>
          </w:rPr>
          <w:tab/>
        </w:r>
        <w:r w:rsidRPr="00775FC5">
          <w:rPr>
            <w:rStyle w:val="ae"/>
            <w:rFonts w:ascii="Times New Roman"/>
            <w:noProof/>
          </w:rPr>
          <w:t>The DSR triggering condition specified in R18 MAC specification should be reused, i.e., no specification change is required for DSR triggering condition.</w:t>
        </w:r>
      </w:hyperlink>
    </w:p>
    <w:p w14:paraId="7A3B9BB9" w14:textId="0EDBBA81" w:rsidR="00060AED" w:rsidRDefault="00060AE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1975701" w:history="1">
        <w:r w:rsidRPr="00775FC5">
          <w:rPr>
            <w:rStyle w:val="ae"/>
            <w:rFonts w:ascii="Times New Roman"/>
            <w:noProof/>
          </w:rPr>
          <w:t>Proposal 4</w:t>
        </w:r>
        <w:r>
          <w:rPr>
            <w:rFonts w:eastAsiaTheme="minorEastAsia" w:hAnsiTheme="minorHAnsi" w:cstheme="minorBidi"/>
            <w:b w:val="0"/>
            <w:bCs w:val="0"/>
            <w:noProof/>
            <w:kern w:val="2"/>
            <w:sz w:val="21"/>
            <w:szCs w:val="22"/>
            <w:lang w:eastAsia="zh-CN"/>
          </w:rPr>
          <w:tab/>
        </w:r>
        <w:r w:rsidRPr="00775FC5">
          <w:rPr>
            <w:rStyle w:val="ae"/>
            <w:rFonts w:ascii="Times New Roman"/>
            <w:noProof/>
          </w:rPr>
          <w:t>R18 DSR cancellation principles are reused for R19 DSR enhancement, i.e. R19 DSR can be cancelled in any of the following conditions:</w:t>
        </w:r>
      </w:hyperlink>
    </w:p>
    <w:p w14:paraId="5BD1FC7F" w14:textId="622531DC" w:rsidR="00060AED" w:rsidRDefault="00060AED">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81975702" w:history="1">
        <w:r w:rsidRPr="00775FC5">
          <w:rPr>
            <w:rStyle w:val="ae"/>
            <w:rFonts w:ascii="Times New Roman" w:eastAsia="MS Mincho"/>
            <w:noProof/>
            <w:lang w:val="en-GB"/>
          </w:rPr>
          <w:t>-</w:t>
        </w:r>
        <w:r>
          <w:rPr>
            <w:rFonts w:eastAsiaTheme="minorEastAsia" w:hAnsiTheme="minorHAnsi" w:cstheme="minorBidi"/>
            <w:b w:val="0"/>
            <w:bCs w:val="0"/>
            <w:noProof/>
            <w:kern w:val="2"/>
            <w:sz w:val="21"/>
            <w:szCs w:val="22"/>
            <w:lang w:eastAsia="zh-CN"/>
          </w:rPr>
          <w:tab/>
        </w:r>
        <w:r w:rsidRPr="00775FC5">
          <w:rPr>
            <w:rStyle w:val="ae"/>
            <w:rFonts w:ascii="Times New Roman"/>
            <w:noProof/>
            <w:lang w:val="en-GB"/>
          </w:rPr>
          <w:t>All delay-critical data has been discarded;</w:t>
        </w:r>
      </w:hyperlink>
    </w:p>
    <w:p w14:paraId="21D06A62" w14:textId="5C71A249" w:rsidR="00060AED" w:rsidRDefault="00060AED">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81975703" w:history="1">
        <w:r w:rsidRPr="00775FC5">
          <w:rPr>
            <w:rStyle w:val="ae"/>
            <w:rFonts w:ascii="Times New Roman" w:eastAsia="MS Mincho"/>
            <w:noProof/>
            <w:lang w:val="en-GB"/>
          </w:rPr>
          <w:t>-</w:t>
        </w:r>
        <w:r>
          <w:rPr>
            <w:rFonts w:eastAsiaTheme="minorEastAsia" w:hAnsiTheme="minorHAnsi" w:cstheme="minorBidi"/>
            <w:b w:val="0"/>
            <w:bCs w:val="0"/>
            <w:noProof/>
            <w:kern w:val="2"/>
            <w:sz w:val="21"/>
            <w:szCs w:val="22"/>
            <w:lang w:eastAsia="zh-CN"/>
          </w:rPr>
          <w:tab/>
        </w:r>
        <w:r w:rsidRPr="00775FC5">
          <w:rPr>
            <w:rStyle w:val="ae"/>
            <w:rFonts w:ascii="Times New Roman"/>
            <w:noProof/>
            <w:lang w:val="en-GB"/>
          </w:rPr>
          <w:t>All delay-critical data has been transmitted;</w:t>
        </w:r>
      </w:hyperlink>
    </w:p>
    <w:p w14:paraId="538DE7B3" w14:textId="538A23B6" w:rsidR="00060AED" w:rsidRDefault="00060AED">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81975704" w:history="1">
        <w:r w:rsidRPr="00775FC5">
          <w:rPr>
            <w:rStyle w:val="ae"/>
            <w:rFonts w:ascii="Times New Roman" w:eastAsia="MS Mincho"/>
            <w:noProof/>
            <w:lang w:val="en-GB"/>
          </w:rPr>
          <w:t>-</w:t>
        </w:r>
        <w:r>
          <w:rPr>
            <w:rFonts w:eastAsiaTheme="minorEastAsia" w:hAnsiTheme="minorHAnsi" w:cstheme="minorBidi"/>
            <w:b w:val="0"/>
            <w:bCs w:val="0"/>
            <w:noProof/>
            <w:kern w:val="2"/>
            <w:sz w:val="21"/>
            <w:szCs w:val="22"/>
            <w:lang w:eastAsia="zh-CN"/>
          </w:rPr>
          <w:tab/>
        </w:r>
        <w:r w:rsidRPr="00775FC5">
          <w:rPr>
            <w:rStyle w:val="ae"/>
            <w:rFonts w:ascii="Times New Roman"/>
            <w:noProof/>
            <w:lang w:val="en-GB"/>
          </w:rPr>
          <w:t>The delay status of all delay-critical data has been reported.</w:t>
        </w:r>
      </w:hyperlink>
    </w:p>
    <w:p w14:paraId="05FE9D6A" w14:textId="20BEE33E" w:rsidR="00060AED" w:rsidRDefault="00060AE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1975705" w:history="1">
        <w:r w:rsidRPr="00775FC5">
          <w:rPr>
            <w:rStyle w:val="ae"/>
            <w:rFonts w:ascii="Times New Roman"/>
            <w:noProof/>
          </w:rPr>
          <w:t>Proposal 5</w:t>
        </w:r>
        <w:r>
          <w:rPr>
            <w:rFonts w:eastAsiaTheme="minorEastAsia" w:hAnsiTheme="minorHAnsi" w:cstheme="minorBidi"/>
            <w:b w:val="0"/>
            <w:bCs w:val="0"/>
            <w:noProof/>
            <w:kern w:val="2"/>
            <w:sz w:val="21"/>
            <w:szCs w:val="22"/>
            <w:lang w:eastAsia="zh-CN"/>
          </w:rPr>
          <w:tab/>
        </w:r>
        <w:r w:rsidRPr="00775FC5">
          <w:rPr>
            <w:rStyle w:val="ae"/>
            <w:rFonts w:ascii="Times New Roman"/>
            <w:noProof/>
          </w:rPr>
          <w:t>RAN2 to down-select one of the following options for R19 DSR format design:</w:t>
        </w:r>
      </w:hyperlink>
    </w:p>
    <w:p w14:paraId="13E9A7C1" w14:textId="3965ADF2" w:rsidR="00060AED" w:rsidRDefault="00060AED">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81975706" w:history="1">
        <w:r w:rsidRPr="00775FC5">
          <w:rPr>
            <w:rStyle w:val="ae"/>
            <w:rFonts w:ascii="Times New Roman" w:eastAsia="MS Mincho"/>
            <w:noProof/>
            <w:lang w:val="en-GB"/>
          </w:rPr>
          <w:t>-</w:t>
        </w:r>
        <w:r>
          <w:rPr>
            <w:rFonts w:eastAsiaTheme="minorEastAsia" w:hAnsiTheme="minorHAnsi" w:cstheme="minorBidi"/>
            <w:b w:val="0"/>
            <w:bCs w:val="0"/>
            <w:noProof/>
            <w:kern w:val="2"/>
            <w:sz w:val="21"/>
            <w:szCs w:val="22"/>
            <w:lang w:eastAsia="zh-CN"/>
          </w:rPr>
          <w:tab/>
        </w:r>
        <w:r w:rsidRPr="00775FC5">
          <w:rPr>
            <w:rStyle w:val="ae"/>
            <w:rFonts w:ascii="Times New Roman"/>
            <w:noProof/>
            <w:lang w:val="en-GB"/>
          </w:rPr>
          <w:t>Option A: One bitmap per LCG to indicate the presence of the pairs;</w:t>
        </w:r>
      </w:hyperlink>
    </w:p>
    <w:p w14:paraId="05D54C17" w14:textId="77E07E2F" w:rsidR="00060AED" w:rsidRDefault="00060AED">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81975707" w:history="1">
        <w:r w:rsidRPr="00775FC5">
          <w:rPr>
            <w:rStyle w:val="ae"/>
            <w:rFonts w:ascii="Times New Roman" w:eastAsia="MS Mincho"/>
            <w:noProof/>
            <w:lang w:val="en-GB"/>
          </w:rPr>
          <w:t>-</w:t>
        </w:r>
        <w:r>
          <w:rPr>
            <w:rFonts w:eastAsiaTheme="minorEastAsia" w:hAnsiTheme="minorHAnsi" w:cstheme="minorBidi"/>
            <w:b w:val="0"/>
            <w:bCs w:val="0"/>
            <w:noProof/>
            <w:kern w:val="2"/>
            <w:sz w:val="21"/>
            <w:szCs w:val="22"/>
            <w:lang w:eastAsia="zh-CN"/>
          </w:rPr>
          <w:tab/>
        </w:r>
        <w:r w:rsidRPr="00775FC5">
          <w:rPr>
            <w:rStyle w:val="ae"/>
            <w:rFonts w:ascii="Times New Roman"/>
            <w:noProof/>
            <w:lang w:val="en-GB"/>
          </w:rPr>
          <w:t>Option B: One extension bit (e.g. redefining R bit in R18 DSR) per pair to indicate the presence of the next pair of the same LCG.</w:t>
        </w:r>
      </w:hyperlink>
    </w:p>
    <w:p w14:paraId="62D4D1F0" w14:textId="46C67F82" w:rsidR="00060AED" w:rsidRDefault="00060AE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1975708" w:history="1">
        <w:r w:rsidRPr="00775FC5">
          <w:rPr>
            <w:rStyle w:val="ae"/>
            <w:rFonts w:ascii="Times New Roman"/>
            <w:noProof/>
          </w:rPr>
          <w:t>Proposal 6</w:t>
        </w:r>
        <w:r>
          <w:rPr>
            <w:rFonts w:eastAsiaTheme="minorEastAsia" w:hAnsiTheme="minorHAnsi" w:cstheme="minorBidi"/>
            <w:b w:val="0"/>
            <w:bCs w:val="0"/>
            <w:noProof/>
            <w:kern w:val="2"/>
            <w:sz w:val="21"/>
            <w:szCs w:val="22"/>
            <w:lang w:eastAsia="zh-CN"/>
          </w:rPr>
          <w:tab/>
        </w:r>
        <w:r w:rsidRPr="00775FC5">
          <w:rPr>
            <w:rStyle w:val="ae"/>
            <w:rFonts w:ascii="Times New Roman"/>
            <w:noProof/>
          </w:rPr>
          <w:t>When any LCG configured with multiple pairs of remaining time/buffer sizes has multiple pair remaining time/buffer sizes to be reported, new DSR format in R19 should be used.</w:t>
        </w:r>
      </w:hyperlink>
    </w:p>
    <w:p w14:paraId="1986DE40" w14:textId="2261E655" w:rsidR="00060AED" w:rsidRDefault="00060AE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81975709" w:history="1">
        <w:r w:rsidRPr="00775FC5">
          <w:rPr>
            <w:rStyle w:val="ae"/>
            <w:rFonts w:ascii="Times New Roman"/>
            <w:noProof/>
            <w:lang w:val="en-GB"/>
          </w:rPr>
          <w:t>Proposal 7</w:t>
        </w:r>
        <w:r>
          <w:rPr>
            <w:rFonts w:eastAsiaTheme="minorEastAsia" w:hAnsiTheme="minorHAnsi" w:cstheme="minorBidi"/>
            <w:b w:val="0"/>
            <w:bCs w:val="0"/>
            <w:noProof/>
            <w:kern w:val="2"/>
            <w:sz w:val="21"/>
            <w:szCs w:val="22"/>
            <w:lang w:eastAsia="zh-CN"/>
          </w:rPr>
          <w:tab/>
        </w:r>
        <w:r w:rsidRPr="00775FC5">
          <w:rPr>
            <w:rStyle w:val="ae"/>
            <w:rFonts w:ascii="Times New Roman"/>
            <w:noProof/>
            <w:lang w:val="en-GB"/>
          </w:rPr>
          <w:t xml:space="preserve">When each LCG has at most one pair of </w:t>
        </w:r>
        <w:r w:rsidRPr="00775FC5">
          <w:rPr>
            <w:rStyle w:val="ae"/>
            <w:rFonts w:ascii="Times New Roman"/>
            <w:noProof/>
          </w:rPr>
          <w:t>remaining time/buffer size to be reported, legacy DSR format should be selected</w:t>
        </w:r>
        <w:r w:rsidRPr="00775FC5">
          <w:rPr>
            <w:rStyle w:val="ae"/>
            <w:rFonts w:ascii="Times New Roman"/>
            <w:noProof/>
            <w:lang w:val="en-GB"/>
          </w:rPr>
          <w:t>.</w:t>
        </w:r>
      </w:hyperlink>
    </w:p>
    <w:p w14:paraId="79B0ED5B" w14:textId="7DD06AF5"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14557927" w14:textId="472F98BA" w:rsidR="000F363C" w:rsidRDefault="000F363C" w:rsidP="000F363C">
      <w:pPr>
        <w:pStyle w:val="ac"/>
        <w:numPr>
          <w:ilvl w:val="0"/>
          <w:numId w:val="8"/>
        </w:numPr>
        <w:ind w:firstLineChars="0"/>
        <w:rPr>
          <w:rFonts w:ascii="Times New Roman" w:hAnsi="Times New Roman"/>
          <w:color w:val="000000"/>
          <w:kern w:val="0"/>
          <w:sz w:val="20"/>
          <w:szCs w:val="24"/>
        </w:rPr>
      </w:pPr>
      <w:bookmarkStart w:id="90" w:name="_Ref173140918"/>
      <w:bookmarkStart w:id="91" w:name="_Ref130819202"/>
      <w:r>
        <w:rPr>
          <w:rFonts w:ascii="Times New Roman" w:hAnsi="Times New Roman" w:hint="eastAsia"/>
          <w:color w:val="000000"/>
          <w:kern w:val="0"/>
          <w:sz w:val="20"/>
          <w:szCs w:val="24"/>
        </w:rPr>
        <w:t>R</w:t>
      </w:r>
      <w:r>
        <w:rPr>
          <w:rFonts w:ascii="Times New Roman" w:hAnsi="Times New Roman"/>
          <w:color w:val="000000"/>
          <w:kern w:val="0"/>
          <w:sz w:val="20"/>
          <w:szCs w:val="24"/>
        </w:rPr>
        <w:t>AN2-12</w:t>
      </w:r>
      <w:r w:rsidR="006030E4">
        <w:rPr>
          <w:rFonts w:ascii="Times New Roman" w:hAnsi="Times New Roman"/>
          <w:color w:val="000000"/>
          <w:kern w:val="0"/>
          <w:sz w:val="20"/>
          <w:szCs w:val="24"/>
        </w:rPr>
        <w:t>7</w:t>
      </w:r>
      <w:r w:rsidR="00055173">
        <w:rPr>
          <w:rFonts w:ascii="Times New Roman" w:hAnsi="Times New Roman"/>
          <w:color w:val="000000"/>
          <w:kern w:val="0"/>
          <w:sz w:val="20"/>
          <w:szCs w:val="24"/>
        </w:rPr>
        <w:t>b</w:t>
      </w:r>
      <w:r w:rsidR="00D82134">
        <w:rPr>
          <w:rFonts w:ascii="Times New Roman" w:hAnsi="Times New Roman"/>
          <w:color w:val="000000"/>
          <w:kern w:val="0"/>
          <w:sz w:val="20"/>
          <w:szCs w:val="24"/>
        </w:rPr>
        <w:t>is</w:t>
      </w:r>
      <w:bookmarkStart w:id="92" w:name="_GoBack"/>
      <w:bookmarkEnd w:id="92"/>
      <w:r>
        <w:rPr>
          <w:rFonts w:ascii="Times New Roman" w:hAnsi="Times New Roman"/>
          <w:color w:val="000000"/>
          <w:kern w:val="0"/>
          <w:sz w:val="20"/>
          <w:szCs w:val="24"/>
        </w:rPr>
        <w:t>, Chair notes</w:t>
      </w:r>
      <w:bookmarkEnd w:id="90"/>
    </w:p>
    <w:bookmarkEnd w:id="91"/>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5"/>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9FB9" w16cex:dateUtc="2024-11-08T06: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20318" w14:textId="77777777" w:rsidR="00196E40" w:rsidRDefault="00196E40">
      <w:r>
        <w:separator/>
      </w:r>
    </w:p>
  </w:endnote>
  <w:endnote w:type="continuationSeparator" w:id="0">
    <w:p w14:paraId="4CF045DB" w14:textId="77777777" w:rsidR="00196E40" w:rsidRDefault="00196E40">
      <w:r>
        <w:continuationSeparator/>
      </w:r>
    </w:p>
  </w:endnote>
  <w:endnote w:type="continuationNotice" w:id="1">
    <w:p w14:paraId="0C191F49" w14:textId="77777777" w:rsidR="00196E40" w:rsidRDefault="00196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330F3" w14:textId="77777777" w:rsidR="00196E40" w:rsidRDefault="00196E40">
      <w:r>
        <w:separator/>
      </w:r>
    </w:p>
  </w:footnote>
  <w:footnote w:type="continuationSeparator" w:id="0">
    <w:p w14:paraId="753413FA" w14:textId="77777777" w:rsidR="00196E40" w:rsidRDefault="00196E40">
      <w:r>
        <w:continuationSeparator/>
      </w:r>
    </w:p>
  </w:footnote>
  <w:footnote w:type="continuationNotice" w:id="1">
    <w:p w14:paraId="1E7E235C" w14:textId="77777777" w:rsidR="00196E40" w:rsidRDefault="00196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D87EE5" w:rsidRDefault="00D87EE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B421D"/>
    <w:multiLevelType w:val="hybridMultilevel"/>
    <w:tmpl w:val="12521A6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7200FC"/>
    <w:multiLevelType w:val="hybridMultilevel"/>
    <w:tmpl w:val="CDD4F2F4"/>
    <w:lvl w:ilvl="0" w:tplc="11183B3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86DB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578FA"/>
    <w:multiLevelType w:val="hybridMultilevel"/>
    <w:tmpl w:val="C7E082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931004"/>
    <w:multiLevelType w:val="hybridMultilevel"/>
    <w:tmpl w:val="8196FA30"/>
    <w:lvl w:ilvl="0" w:tplc="11183B32">
      <w:start w:val="1"/>
      <w:numFmt w:val="bullet"/>
      <w:lvlText w:val="-"/>
      <w:lvlJc w:val="left"/>
      <w:pPr>
        <w:ind w:left="420" w:hanging="42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7A4F76"/>
    <w:multiLevelType w:val="multilevel"/>
    <w:tmpl w:val="61F69B12"/>
    <w:lvl w:ilvl="0">
      <w:start w:val="1"/>
      <w:numFmt w:val="decimal"/>
      <w:lvlText w:val="Observation %1"/>
      <w:lvlJc w:val="left"/>
      <w:pPr>
        <w:ind w:left="227" w:hanging="227"/>
      </w:pPr>
      <w:rPr>
        <w:rFonts w:ascii="Times New Roman" w:hAnsi="Times New Roman" w:cs="Times New Roman"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3" w15:restartNumberingAfterBreak="0">
    <w:nsid w:val="3B53226B"/>
    <w:multiLevelType w:val="hybridMultilevel"/>
    <w:tmpl w:val="39CCC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24F75"/>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651638"/>
    <w:multiLevelType w:val="hybridMultilevel"/>
    <w:tmpl w:val="8466D85E"/>
    <w:lvl w:ilvl="0" w:tplc="6D50337C">
      <w:start w:val="2"/>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7E4CA2"/>
    <w:multiLevelType w:val="hybridMultilevel"/>
    <w:tmpl w:val="5872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2F7ADE0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BD2501"/>
    <w:multiLevelType w:val="hybridMultilevel"/>
    <w:tmpl w:val="971447AE"/>
    <w:lvl w:ilvl="0" w:tplc="BD24C136">
      <w:start w:val="6"/>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A265C9D"/>
    <w:multiLevelType w:val="hybridMultilevel"/>
    <w:tmpl w:val="5B9035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6"/>
  </w:num>
  <w:num w:numId="4">
    <w:abstractNumId w:val="33"/>
  </w:num>
  <w:num w:numId="5">
    <w:abstractNumId w:val="21"/>
  </w:num>
  <w:num w:numId="6">
    <w:abstractNumId w:val="23"/>
  </w:num>
  <w:num w:numId="7">
    <w:abstractNumId w:val="29"/>
  </w:num>
  <w:num w:numId="8">
    <w:abstractNumId w:val="36"/>
  </w:num>
  <w:num w:numId="9">
    <w:abstractNumId w:val="31"/>
  </w:num>
  <w:num w:numId="10">
    <w:abstractNumId w:val="12"/>
  </w:num>
  <w:num w:numId="11">
    <w:abstractNumId w:val="22"/>
  </w:num>
  <w:num w:numId="12">
    <w:abstractNumId w:val="18"/>
  </w:num>
  <w:num w:numId="13">
    <w:abstractNumId w:val="20"/>
  </w:num>
  <w:num w:numId="14">
    <w:abstractNumId w:val="25"/>
  </w:num>
  <w:num w:numId="15">
    <w:abstractNumId w:val="27"/>
  </w:num>
  <w:num w:numId="16">
    <w:abstractNumId w:val="24"/>
  </w:num>
  <w:num w:numId="17">
    <w:abstractNumId w:val="14"/>
  </w:num>
  <w:num w:numId="18">
    <w:abstractNumId w:val="32"/>
  </w:num>
  <w:num w:numId="19">
    <w:abstractNumId w:val="17"/>
  </w:num>
  <w:num w:numId="20">
    <w:abstractNumId w:val="12"/>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12"/>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0"/>
  </w:num>
  <w:num w:numId="26">
    <w:abstractNumId w:val="37"/>
  </w:num>
  <w:num w:numId="27">
    <w:abstractNumId w:val="28"/>
  </w:num>
  <w:num w:numId="28">
    <w:abstractNumId w:val="3"/>
  </w:num>
  <w:num w:numId="29">
    <w:abstractNumId w:val="34"/>
  </w:num>
  <w:num w:numId="30">
    <w:abstractNumId w:val="7"/>
  </w:num>
  <w:num w:numId="31">
    <w:abstractNumId w:val="31"/>
  </w:num>
  <w:num w:numId="32">
    <w:abstractNumId w:val="31"/>
  </w:num>
  <w:num w:numId="33">
    <w:abstractNumId w:val="2"/>
  </w:num>
  <w:num w:numId="34">
    <w:abstractNumId w:val="13"/>
  </w:num>
  <w:num w:numId="35">
    <w:abstractNumId w:val="15"/>
  </w:num>
  <w:num w:numId="36">
    <w:abstractNumId w:val="35"/>
  </w:num>
  <w:num w:numId="37">
    <w:abstractNumId w:val="35"/>
  </w:num>
  <w:num w:numId="38">
    <w:abstractNumId w:val="35"/>
  </w:num>
  <w:num w:numId="39">
    <w:abstractNumId w:val="35"/>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9"/>
  </w:num>
  <w:num w:numId="42">
    <w:abstractNumId w:val="5"/>
  </w:num>
  <w:num w:numId="43">
    <w:abstractNumId w:val="30"/>
  </w:num>
  <w:num w:numId="44">
    <w:abstractNumId w:val="9"/>
  </w:num>
  <w:num w:numId="45">
    <w:abstractNumId w:val="4"/>
  </w:num>
  <w:num w:numId="46">
    <w:abstractNumId w:val="11"/>
  </w:num>
  <w:num w:numId="47">
    <w:abstractNumId w:val="35"/>
  </w:num>
  <w:num w:numId="48">
    <w:abstractNumId w:val="35"/>
  </w:num>
  <w:num w:numId="4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0F9E"/>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2BB"/>
    <w:rsid w:val="000154DB"/>
    <w:rsid w:val="00015633"/>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977"/>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A4A"/>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96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7EC"/>
    <w:rsid w:val="00052966"/>
    <w:rsid w:val="00052CC3"/>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173"/>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AED"/>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59F6"/>
    <w:rsid w:val="0006611C"/>
    <w:rsid w:val="0006633A"/>
    <w:rsid w:val="000667B0"/>
    <w:rsid w:val="00066C28"/>
    <w:rsid w:val="00066EFF"/>
    <w:rsid w:val="00066F96"/>
    <w:rsid w:val="00066FF4"/>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0BED"/>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6D3"/>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93D"/>
    <w:rsid w:val="000E1AD7"/>
    <w:rsid w:val="000E2442"/>
    <w:rsid w:val="000E254F"/>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C60"/>
    <w:rsid w:val="0010607B"/>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5D"/>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D8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1A3"/>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22"/>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A69"/>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4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E60"/>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6E40"/>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D6D"/>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D7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E45"/>
    <w:rsid w:val="001E0242"/>
    <w:rsid w:val="001E025F"/>
    <w:rsid w:val="001E0562"/>
    <w:rsid w:val="001E085D"/>
    <w:rsid w:val="001E0A7C"/>
    <w:rsid w:val="001E1051"/>
    <w:rsid w:val="001E17A6"/>
    <w:rsid w:val="001E1C6A"/>
    <w:rsid w:val="001E1DFD"/>
    <w:rsid w:val="001E1F61"/>
    <w:rsid w:val="001E2065"/>
    <w:rsid w:val="001E238A"/>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640"/>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D12"/>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4FD2"/>
    <w:rsid w:val="0020540C"/>
    <w:rsid w:val="00205442"/>
    <w:rsid w:val="00205454"/>
    <w:rsid w:val="00205778"/>
    <w:rsid w:val="0020578D"/>
    <w:rsid w:val="002057E2"/>
    <w:rsid w:val="00206186"/>
    <w:rsid w:val="002061D4"/>
    <w:rsid w:val="00206428"/>
    <w:rsid w:val="0020655B"/>
    <w:rsid w:val="00206580"/>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CA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0"/>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4E1C"/>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98"/>
    <w:rsid w:val="002648B0"/>
    <w:rsid w:val="00264A1A"/>
    <w:rsid w:val="00264A7A"/>
    <w:rsid w:val="0026544F"/>
    <w:rsid w:val="00265D61"/>
    <w:rsid w:val="00265D91"/>
    <w:rsid w:val="00265DD0"/>
    <w:rsid w:val="00265F41"/>
    <w:rsid w:val="0026661C"/>
    <w:rsid w:val="00266675"/>
    <w:rsid w:val="002667B2"/>
    <w:rsid w:val="00266A08"/>
    <w:rsid w:val="00266E6B"/>
    <w:rsid w:val="00267191"/>
    <w:rsid w:val="002673F0"/>
    <w:rsid w:val="002674D0"/>
    <w:rsid w:val="00267592"/>
    <w:rsid w:val="00267730"/>
    <w:rsid w:val="00267A2C"/>
    <w:rsid w:val="00267AF4"/>
    <w:rsid w:val="00267C77"/>
    <w:rsid w:val="00267DBA"/>
    <w:rsid w:val="002701A0"/>
    <w:rsid w:val="0027082B"/>
    <w:rsid w:val="00270A0C"/>
    <w:rsid w:val="00270ABE"/>
    <w:rsid w:val="00270D17"/>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676"/>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423"/>
    <w:rsid w:val="00292575"/>
    <w:rsid w:val="002926D9"/>
    <w:rsid w:val="00292C9D"/>
    <w:rsid w:val="00292EB1"/>
    <w:rsid w:val="00292FF3"/>
    <w:rsid w:val="00293AB3"/>
    <w:rsid w:val="00293C81"/>
    <w:rsid w:val="00293D69"/>
    <w:rsid w:val="00293EEA"/>
    <w:rsid w:val="00293F4E"/>
    <w:rsid w:val="00293FB2"/>
    <w:rsid w:val="002948D8"/>
    <w:rsid w:val="002950F8"/>
    <w:rsid w:val="0029512A"/>
    <w:rsid w:val="0029517D"/>
    <w:rsid w:val="0029535D"/>
    <w:rsid w:val="00295453"/>
    <w:rsid w:val="0029547B"/>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54C"/>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6C"/>
    <w:rsid w:val="002D7445"/>
    <w:rsid w:val="002D75DB"/>
    <w:rsid w:val="002D7C80"/>
    <w:rsid w:val="002E0721"/>
    <w:rsid w:val="002E093C"/>
    <w:rsid w:val="002E0A51"/>
    <w:rsid w:val="002E0B0B"/>
    <w:rsid w:val="002E0B94"/>
    <w:rsid w:val="002E0C3A"/>
    <w:rsid w:val="002E0C94"/>
    <w:rsid w:val="002E0D1F"/>
    <w:rsid w:val="002E0D33"/>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BF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7F3"/>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207"/>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7ED"/>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2CE"/>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60"/>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201"/>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5F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691"/>
    <w:rsid w:val="0033677E"/>
    <w:rsid w:val="00336A20"/>
    <w:rsid w:val="00337192"/>
    <w:rsid w:val="00337326"/>
    <w:rsid w:val="0033748B"/>
    <w:rsid w:val="003374CB"/>
    <w:rsid w:val="0033752C"/>
    <w:rsid w:val="00337535"/>
    <w:rsid w:val="0033753E"/>
    <w:rsid w:val="0033790D"/>
    <w:rsid w:val="00337BB5"/>
    <w:rsid w:val="00340251"/>
    <w:rsid w:val="0034028C"/>
    <w:rsid w:val="00340879"/>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3F66"/>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98E"/>
    <w:rsid w:val="00357DCC"/>
    <w:rsid w:val="003600E6"/>
    <w:rsid w:val="0036018C"/>
    <w:rsid w:val="003604CA"/>
    <w:rsid w:val="00360649"/>
    <w:rsid w:val="003606BE"/>
    <w:rsid w:val="00360862"/>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326"/>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6BF1"/>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77FF8"/>
    <w:rsid w:val="00380238"/>
    <w:rsid w:val="00380259"/>
    <w:rsid w:val="00380547"/>
    <w:rsid w:val="0038071D"/>
    <w:rsid w:val="00380BC7"/>
    <w:rsid w:val="00380BDD"/>
    <w:rsid w:val="00380F61"/>
    <w:rsid w:val="003811CA"/>
    <w:rsid w:val="003812BD"/>
    <w:rsid w:val="00381764"/>
    <w:rsid w:val="00381792"/>
    <w:rsid w:val="003817C3"/>
    <w:rsid w:val="0038189C"/>
    <w:rsid w:val="00381BE8"/>
    <w:rsid w:val="00381E75"/>
    <w:rsid w:val="00381E86"/>
    <w:rsid w:val="003822E7"/>
    <w:rsid w:val="003823D5"/>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2E"/>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15"/>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270"/>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4D4C"/>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DED"/>
    <w:rsid w:val="003C2560"/>
    <w:rsid w:val="003C2579"/>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8B"/>
    <w:rsid w:val="003D2EAE"/>
    <w:rsid w:val="003D3672"/>
    <w:rsid w:val="003D3B21"/>
    <w:rsid w:val="003D3B4F"/>
    <w:rsid w:val="003D40AC"/>
    <w:rsid w:val="003D45F8"/>
    <w:rsid w:val="003D485D"/>
    <w:rsid w:val="003D49F0"/>
    <w:rsid w:val="003D4B6D"/>
    <w:rsid w:val="003D4C11"/>
    <w:rsid w:val="003D4C54"/>
    <w:rsid w:val="003D507C"/>
    <w:rsid w:val="003D5714"/>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C31"/>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07DD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B6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A6"/>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396"/>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C90"/>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0"/>
    <w:rsid w:val="00464C7A"/>
    <w:rsid w:val="00464D9C"/>
    <w:rsid w:val="00465137"/>
    <w:rsid w:val="004655A5"/>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AEB"/>
    <w:rsid w:val="00487F3E"/>
    <w:rsid w:val="004900BE"/>
    <w:rsid w:val="004903FC"/>
    <w:rsid w:val="00490724"/>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3C39"/>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990"/>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B3"/>
    <w:rsid w:val="004A69DA"/>
    <w:rsid w:val="004A6CF4"/>
    <w:rsid w:val="004A6D19"/>
    <w:rsid w:val="004A7278"/>
    <w:rsid w:val="004A736A"/>
    <w:rsid w:val="004A746A"/>
    <w:rsid w:val="004A7671"/>
    <w:rsid w:val="004A7E8B"/>
    <w:rsid w:val="004B008A"/>
    <w:rsid w:val="004B01DE"/>
    <w:rsid w:val="004B0213"/>
    <w:rsid w:val="004B021D"/>
    <w:rsid w:val="004B0652"/>
    <w:rsid w:val="004B0667"/>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5EE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E7E33"/>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2F9B"/>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CB"/>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AF8"/>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2C9"/>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6F0"/>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6E27"/>
    <w:rsid w:val="005370B8"/>
    <w:rsid w:val="00537131"/>
    <w:rsid w:val="00537200"/>
    <w:rsid w:val="005374BA"/>
    <w:rsid w:val="005377AA"/>
    <w:rsid w:val="00537862"/>
    <w:rsid w:val="00537A86"/>
    <w:rsid w:val="00537BC5"/>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435"/>
    <w:rsid w:val="0054367B"/>
    <w:rsid w:val="00543809"/>
    <w:rsid w:val="00543966"/>
    <w:rsid w:val="00543B47"/>
    <w:rsid w:val="00543C53"/>
    <w:rsid w:val="00543D3B"/>
    <w:rsid w:val="005442E2"/>
    <w:rsid w:val="0054449F"/>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3C5"/>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28C"/>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003"/>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D10"/>
    <w:rsid w:val="00565110"/>
    <w:rsid w:val="00565282"/>
    <w:rsid w:val="00565573"/>
    <w:rsid w:val="00565655"/>
    <w:rsid w:val="00565889"/>
    <w:rsid w:val="0056607A"/>
    <w:rsid w:val="00566422"/>
    <w:rsid w:val="0056686D"/>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17"/>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4BA7"/>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AC1"/>
    <w:rsid w:val="00597E13"/>
    <w:rsid w:val="00597E34"/>
    <w:rsid w:val="00597ED0"/>
    <w:rsid w:val="005A004D"/>
    <w:rsid w:val="005A02D8"/>
    <w:rsid w:val="005A0825"/>
    <w:rsid w:val="005A0FCA"/>
    <w:rsid w:val="005A12E0"/>
    <w:rsid w:val="005A1345"/>
    <w:rsid w:val="005A1509"/>
    <w:rsid w:val="005A1713"/>
    <w:rsid w:val="005A1744"/>
    <w:rsid w:val="005A17B8"/>
    <w:rsid w:val="005A1A87"/>
    <w:rsid w:val="005A1C35"/>
    <w:rsid w:val="005A1D5B"/>
    <w:rsid w:val="005A1F9C"/>
    <w:rsid w:val="005A220E"/>
    <w:rsid w:val="005A239F"/>
    <w:rsid w:val="005A2405"/>
    <w:rsid w:val="005A2422"/>
    <w:rsid w:val="005A27F0"/>
    <w:rsid w:val="005A27FC"/>
    <w:rsid w:val="005A2847"/>
    <w:rsid w:val="005A2906"/>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4B12"/>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509"/>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6DE"/>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20F"/>
    <w:rsid w:val="005F24C3"/>
    <w:rsid w:val="005F24E0"/>
    <w:rsid w:val="005F29DA"/>
    <w:rsid w:val="005F2BAE"/>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4DE"/>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05"/>
    <w:rsid w:val="0060145B"/>
    <w:rsid w:val="006017D6"/>
    <w:rsid w:val="00601C03"/>
    <w:rsid w:val="00601C40"/>
    <w:rsid w:val="00601D8E"/>
    <w:rsid w:val="0060221A"/>
    <w:rsid w:val="0060261A"/>
    <w:rsid w:val="006026BB"/>
    <w:rsid w:val="006027D3"/>
    <w:rsid w:val="0060281C"/>
    <w:rsid w:val="006028FC"/>
    <w:rsid w:val="00602B4B"/>
    <w:rsid w:val="00602B7A"/>
    <w:rsid w:val="00602EBF"/>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058"/>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2A6"/>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BFF"/>
    <w:rsid w:val="006410B0"/>
    <w:rsid w:val="0064142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2C3"/>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215"/>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67EA2"/>
    <w:rsid w:val="00670128"/>
    <w:rsid w:val="00670428"/>
    <w:rsid w:val="00670460"/>
    <w:rsid w:val="006709B2"/>
    <w:rsid w:val="006709D7"/>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C9E"/>
    <w:rsid w:val="00673DE6"/>
    <w:rsid w:val="00673E21"/>
    <w:rsid w:val="00673F57"/>
    <w:rsid w:val="00674026"/>
    <w:rsid w:val="00674057"/>
    <w:rsid w:val="0067412D"/>
    <w:rsid w:val="00674585"/>
    <w:rsid w:val="0067499F"/>
    <w:rsid w:val="00675144"/>
    <w:rsid w:val="006759E6"/>
    <w:rsid w:val="00675BE4"/>
    <w:rsid w:val="00675CC0"/>
    <w:rsid w:val="00676483"/>
    <w:rsid w:val="00676636"/>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823"/>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18C"/>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20"/>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56B"/>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574"/>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1C7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15"/>
    <w:rsid w:val="00726B5A"/>
    <w:rsid w:val="007271E1"/>
    <w:rsid w:val="00727991"/>
    <w:rsid w:val="007279DD"/>
    <w:rsid w:val="00727D2A"/>
    <w:rsid w:val="007302DA"/>
    <w:rsid w:val="007302EF"/>
    <w:rsid w:val="0073040C"/>
    <w:rsid w:val="00730596"/>
    <w:rsid w:val="007305B0"/>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0F0"/>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31A"/>
    <w:rsid w:val="0074361F"/>
    <w:rsid w:val="0074382E"/>
    <w:rsid w:val="007439EB"/>
    <w:rsid w:val="00743E3C"/>
    <w:rsid w:val="00744200"/>
    <w:rsid w:val="00744279"/>
    <w:rsid w:val="007442E7"/>
    <w:rsid w:val="00744372"/>
    <w:rsid w:val="007443DC"/>
    <w:rsid w:val="0074447E"/>
    <w:rsid w:val="007448D6"/>
    <w:rsid w:val="00744A0D"/>
    <w:rsid w:val="00744AEB"/>
    <w:rsid w:val="00744C50"/>
    <w:rsid w:val="007452F4"/>
    <w:rsid w:val="007454E7"/>
    <w:rsid w:val="007454F5"/>
    <w:rsid w:val="00745DA2"/>
    <w:rsid w:val="00745E29"/>
    <w:rsid w:val="007462DE"/>
    <w:rsid w:val="00746647"/>
    <w:rsid w:val="0074680E"/>
    <w:rsid w:val="00746B1D"/>
    <w:rsid w:val="00746EB5"/>
    <w:rsid w:val="007470BB"/>
    <w:rsid w:val="00747351"/>
    <w:rsid w:val="0074761C"/>
    <w:rsid w:val="0074763B"/>
    <w:rsid w:val="0074774C"/>
    <w:rsid w:val="00747816"/>
    <w:rsid w:val="00747832"/>
    <w:rsid w:val="00747AC8"/>
    <w:rsid w:val="00747D39"/>
    <w:rsid w:val="00747FBF"/>
    <w:rsid w:val="00750177"/>
    <w:rsid w:val="0075019F"/>
    <w:rsid w:val="007501F7"/>
    <w:rsid w:val="0075073A"/>
    <w:rsid w:val="0075074E"/>
    <w:rsid w:val="00750BE4"/>
    <w:rsid w:val="00750BE8"/>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A"/>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3D6"/>
    <w:rsid w:val="007555DC"/>
    <w:rsid w:val="0075568A"/>
    <w:rsid w:val="00755728"/>
    <w:rsid w:val="0075587A"/>
    <w:rsid w:val="00755B4F"/>
    <w:rsid w:val="00755BAF"/>
    <w:rsid w:val="00755D8B"/>
    <w:rsid w:val="00755D9F"/>
    <w:rsid w:val="007560D0"/>
    <w:rsid w:val="00756161"/>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10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1E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2D2"/>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3E3C"/>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98"/>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B2A"/>
    <w:rsid w:val="007D3DCA"/>
    <w:rsid w:val="007D4251"/>
    <w:rsid w:val="007D42DE"/>
    <w:rsid w:val="007D45D0"/>
    <w:rsid w:val="007D4739"/>
    <w:rsid w:val="007D4965"/>
    <w:rsid w:val="007D49DA"/>
    <w:rsid w:val="007D4BA0"/>
    <w:rsid w:val="007D501C"/>
    <w:rsid w:val="007D5560"/>
    <w:rsid w:val="007D574A"/>
    <w:rsid w:val="007D5FB5"/>
    <w:rsid w:val="007D62F5"/>
    <w:rsid w:val="007D63C3"/>
    <w:rsid w:val="007D63E5"/>
    <w:rsid w:val="007D640D"/>
    <w:rsid w:val="007D649E"/>
    <w:rsid w:val="007D66B3"/>
    <w:rsid w:val="007D66F3"/>
    <w:rsid w:val="007D670A"/>
    <w:rsid w:val="007D69A5"/>
    <w:rsid w:val="007D6A89"/>
    <w:rsid w:val="007D6AD1"/>
    <w:rsid w:val="007D6F3E"/>
    <w:rsid w:val="007D7049"/>
    <w:rsid w:val="007D712C"/>
    <w:rsid w:val="007D71B7"/>
    <w:rsid w:val="007D7261"/>
    <w:rsid w:val="007D736C"/>
    <w:rsid w:val="007D75DC"/>
    <w:rsid w:val="007D7BCA"/>
    <w:rsid w:val="007D7CF8"/>
    <w:rsid w:val="007D7E0D"/>
    <w:rsid w:val="007D7EA7"/>
    <w:rsid w:val="007D7FCD"/>
    <w:rsid w:val="007E028F"/>
    <w:rsid w:val="007E0290"/>
    <w:rsid w:val="007E0681"/>
    <w:rsid w:val="007E0A59"/>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7DA"/>
    <w:rsid w:val="007E38FB"/>
    <w:rsid w:val="007E3A95"/>
    <w:rsid w:val="007E3BCD"/>
    <w:rsid w:val="007E3FB4"/>
    <w:rsid w:val="007E3FE1"/>
    <w:rsid w:val="007E49C7"/>
    <w:rsid w:val="007E4C21"/>
    <w:rsid w:val="007E51A1"/>
    <w:rsid w:val="007E52E5"/>
    <w:rsid w:val="007E5386"/>
    <w:rsid w:val="007E5631"/>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55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09C"/>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28"/>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D4E"/>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E84"/>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6D"/>
    <w:rsid w:val="008269AC"/>
    <w:rsid w:val="00826A15"/>
    <w:rsid w:val="00826BE4"/>
    <w:rsid w:val="00826E3F"/>
    <w:rsid w:val="00827242"/>
    <w:rsid w:val="00827337"/>
    <w:rsid w:val="0082737E"/>
    <w:rsid w:val="008273E9"/>
    <w:rsid w:val="00827675"/>
    <w:rsid w:val="00827941"/>
    <w:rsid w:val="00827DF7"/>
    <w:rsid w:val="00827ED0"/>
    <w:rsid w:val="008302FF"/>
    <w:rsid w:val="00830305"/>
    <w:rsid w:val="008306B6"/>
    <w:rsid w:val="008306D9"/>
    <w:rsid w:val="0083072B"/>
    <w:rsid w:val="00830871"/>
    <w:rsid w:val="00830907"/>
    <w:rsid w:val="00830ACB"/>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4E9"/>
    <w:rsid w:val="00836551"/>
    <w:rsid w:val="008366C7"/>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077"/>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AAC"/>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1C9"/>
    <w:rsid w:val="00867255"/>
    <w:rsid w:val="008672E4"/>
    <w:rsid w:val="00867329"/>
    <w:rsid w:val="008678CB"/>
    <w:rsid w:val="0086798E"/>
    <w:rsid w:val="00867A40"/>
    <w:rsid w:val="00867B34"/>
    <w:rsid w:val="00867B8E"/>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8EA"/>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5CC"/>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7A4"/>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33A"/>
    <w:rsid w:val="00894473"/>
    <w:rsid w:val="008948AA"/>
    <w:rsid w:val="0089502D"/>
    <w:rsid w:val="00895177"/>
    <w:rsid w:val="0089534A"/>
    <w:rsid w:val="008956D2"/>
    <w:rsid w:val="00895C28"/>
    <w:rsid w:val="00895CD6"/>
    <w:rsid w:val="00895E2C"/>
    <w:rsid w:val="008960AD"/>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9D"/>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DA1"/>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1AF"/>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7A5"/>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5EF"/>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BF"/>
    <w:rsid w:val="00905DF4"/>
    <w:rsid w:val="00905FB8"/>
    <w:rsid w:val="009060DE"/>
    <w:rsid w:val="009060E6"/>
    <w:rsid w:val="009061AB"/>
    <w:rsid w:val="0090621D"/>
    <w:rsid w:val="00906538"/>
    <w:rsid w:val="00906731"/>
    <w:rsid w:val="00906B4F"/>
    <w:rsid w:val="00906C20"/>
    <w:rsid w:val="00906E3C"/>
    <w:rsid w:val="00906E41"/>
    <w:rsid w:val="00906F61"/>
    <w:rsid w:val="009071FC"/>
    <w:rsid w:val="00907520"/>
    <w:rsid w:val="00907961"/>
    <w:rsid w:val="00907AA7"/>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877"/>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7E3"/>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803"/>
    <w:rsid w:val="009359C5"/>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33B"/>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16"/>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4A"/>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DC5"/>
    <w:rsid w:val="00965E37"/>
    <w:rsid w:val="00965E56"/>
    <w:rsid w:val="00965F20"/>
    <w:rsid w:val="00966232"/>
    <w:rsid w:val="00966271"/>
    <w:rsid w:val="009664C7"/>
    <w:rsid w:val="0096661D"/>
    <w:rsid w:val="00966B9C"/>
    <w:rsid w:val="00966C97"/>
    <w:rsid w:val="00967052"/>
    <w:rsid w:val="009675AB"/>
    <w:rsid w:val="00967802"/>
    <w:rsid w:val="00967C5D"/>
    <w:rsid w:val="0097047F"/>
    <w:rsid w:val="00970A32"/>
    <w:rsid w:val="00970DA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06"/>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69E"/>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0C"/>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904"/>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3C3"/>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11"/>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8B6"/>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D34"/>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304"/>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A81"/>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67"/>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1B5"/>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CC0"/>
    <w:rsid w:val="00A76DA0"/>
    <w:rsid w:val="00A77222"/>
    <w:rsid w:val="00A776DB"/>
    <w:rsid w:val="00A7783E"/>
    <w:rsid w:val="00A77933"/>
    <w:rsid w:val="00A77DFD"/>
    <w:rsid w:val="00A77E21"/>
    <w:rsid w:val="00A80349"/>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05B"/>
    <w:rsid w:val="00A830FB"/>
    <w:rsid w:val="00A8333D"/>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17F"/>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485"/>
    <w:rsid w:val="00A94608"/>
    <w:rsid w:val="00A94683"/>
    <w:rsid w:val="00A946B8"/>
    <w:rsid w:val="00A94A8D"/>
    <w:rsid w:val="00A94C10"/>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84D"/>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19"/>
    <w:rsid w:val="00AA4E25"/>
    <w:rsid w:val="00AA4FC9"/>
    <w:rsid w:val="00AA5040"/>
    <w:rsid w:val="00AA522B"/>
    <w:rsid w:val="00AA54B6"/>
    <w:rsid w:val="00AA5A53"/>
    <w:rsid w:val="00AA5A59"/>
    <w:rsid w:val="00AA5BF4"/>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25"/>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0FCC"/>
    <w:rsid w:val="00AD1109"/>
    <w:rsid w:val="00AD121C"/>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668"/>
    <w:rsid w:val="00AE3AC0"/>
    <w:rsid w:val="00AE3CA8"/>
    <w:rsid w:val="00AE415B"/>
    <w:rsid w:val="00AE4342"/>
    <w:rsid w:val="00AE43C2"/>
    <w:rsid w:val="00AE465E"/>
    <w:rsid w:val="00AE47AA"/>
    <w:rsid w:val="00AE47DC"/>
    <w:rsid w:val="00AE48AF"/>
    <w:rsid w:val="00AE4908"/>
    <w:rsid w:val="00AE492E"/>
    <w:rsid w:val="00AE495C"/>
    <w:rsid w:val="00AE4C05"/>
    <w:rsid w:val="00AE4CA2"/>
    <w:rsid w:val="00AE4E2F"/>
    <w:rsid w:val="00AE4EC2"/>
    <w:rsid w:val="00AE5077"/>
    <w:rsid w:val="00AE5364"/>
    <w:rsid w:val="00AE53E7"/>
    <w:rsid w:val="00AE543D"/>
    <w:rsid w:val="00AE55B0"/>
    <w:rsid w:val="00AE56A1"/>
    <w:rsid w:val="00AE57E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414"/>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B9C"/>
    <w:rsid w:val="00AF7CCA"/>
    <w:rsid w:val="00AF7F14"/>
    <w:rsid w:val="00AF7F1E"/>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9FA"/>
    <w:rsid w:val="00B11A60"/>
    <w:rsid w:val="00B11D0D"/>
    <w:rsid w:val="00B11DB8"/>
    <w:rsid w:val="00B1218D"/>
    <w:rsid w:val="00B12315"/>
    <w:rsid w:val="00B1252E"/>
    <w:rsid w:val="00B126DA"/>
    <w:rsid w:val="00B13003"/>
    <w:rsid w:val="00B13237"/>
    <w:rsid w:val="00B13359"/>
    <w:rsid w:val="00B1338E"/>
    <w:rsid w:val="00B13442"/>
    <w:rsid w:val="00B1349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A94"/>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DF2"/>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612"/>
    <w:rsid w:val="00B477CB"/>
    <w:rsid w:val="00B4781E"/>
    <w:rsid w:val="00B47851"/>
    <w:rsid w:val="00B47903"/>
    <w:rsid w:val="00B47967"/>
    <w:rsid w:val="00B479AD"/>
    <w:rsid w:val="00B479E9"/>
    <w:rsid w:val="00B5036A"/>
    <w:rsid w:val="00B504BD"/>
    <w:rsid w:val="00B50801"/>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4B"/>
    <w:rsid w:val="00B564FE"/>
    <w:rsid w:val="00B56824"/>
    <w:rsid w:val="00B56FB8"/>
    <w:rsid w:val="00B5720E"/>
    <w:rsid w:val="00B573D3"/>
    <w:rsid w:val="00B57477"/>
    <w:rsid w:val="00B574C7"/>
    <w:rsid w:val="00B57DCA"/>
    <w:rsid w:val="00B57E5B"/>
    <w:rsid w:val="00B600E1"/>
    <w:rsid w:val="00B60A5A"/>
    <w:rsid w:val="00B60A73"/>
    <w:rsid w:val="00B60C46"/>
    <w:rsid w:val="00B60DEF"/>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793"/>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5FB"/>
    <w:rsid w:val="00B7177E"/>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03F"/>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5F9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0C1C"/>
    <w:rsid w:val="00B81205"/>
    <w:rsid w:val="00B815C2"/>
    <w:rsid w:val="00B81947"/>
    <w:rsid w:val="00B81B31"/>
    <w:rsid w:val="00B81BE0"/>
    <w:rsid w:val="00B81BF3"/>
    <w:rsid w:val="00B81C84"/>
    <w:rsid w:val="00B81CC3"/>
    <w:rsid w:val="00B81D95"/>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727"/>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00B"/>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B8E"/>
    <w:rsid w:val="00BA1CB3"/>
    <w:rsid w:val="00BA1CC3"/>
    <w:rsid w:val="00BA2278"/>
    <w:rsid w:val="00BA2346"/>
    <w:rsid w:val="00BA2947"/>
    <w:rsid w:val="00BA297B"/>
    <w:rsid w:val="00BA2B37"/>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57E"/>
    <w:rsid w:val="00BA66E8"/>
    <w:rsid w:val="00BA68CF"/>
    <w:rsid w:val="00BA7204"/>
    <w:rsid w:val="00BA74E8"/>
    <w:rsid w:val="00BA7749"/>
    <w:rsid w:val="00BA777E"/>
    <w:rsid w:val="00BA7B97"/>
    <w:rsid w:val="00BA7DC6"/>
    <w:rsid w:val="00BA7E10"/>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1D2"/>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339"/>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0BBF"/>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1DA"/>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B8"/>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1BB"/>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D9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9BC"/>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41"/>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5A0"/>
    <w:rsid w:val="00C60636"/>
    <w:rsid w:val="00C607E0"/>
    <w:rsid w:val="00C60832"/>
    <w:rsid w:val="00C60A30"/>
    <w:rsid w:val="00C60E86"/>
    <w:rsid w:val="00C61071"/>
    <w:rsid w:val="00C6134C"/>
    <w:rsid w:val="00C6134D"/>
    <w:rsid w:val="00C61541"/>
    <w:rsid w:val="00C61640"/>
    <w:rsid w:val="00C61811"/>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B9B"/>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A3B"/>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4C3"/>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5E5"/>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1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F36"/>
    <w:rsid w:val="00D0338D"/>
    <w:rsid w:val="00D034DA"/>
    <w:rsid w:val="00D035E2"/>
    <w:rsid w:val="00D036AF"/>
    <w:rsid w:val="00D03803"/>
    <w:rsid w:val="00D03B8F"/>
    <w:rsid w:val="00D03C49"/>
    <w:rsid w:val="00D041B1"/>
    <w:rsid w:val="00D041FE"/>
    <w:rsid w:val="00D04498"/>
    <w:rsid w:val="00D04B25"/>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8EE"/>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DF"/>
    <w:rsid w:val="00D1159B"/>
    <w:rsid w:val="00D11852"/>
    <w:rsid w:val="00D11A99"/>
    <w:rsid w:val="00D1295E"/>
    <w:rsid w:val="00D12CF3"/>
    <w:rsid w:val="00D12F19"/>
    <w:rsid w:val="00D12F51"/>
    <w:rsid w:val="00D12FDF"/>
    <w:rsid w:val="00D130A5"/>
    <w:rsid w:val="00D130E9"/>
    <w:rsid w:val="00D13665"/>
    <w:rsid w:val="00D13858"/>
    <w:rsid w:val="00D139DB"/>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859"/>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D0A"/>
    <w:rsid w:val="00D46E6C"/>
    <w:rsid w:val="00D46EEF"/>
    <w:rsid w:val="00D47392"/>
    <w:rsid w:val="00D47651"/>
    <w:rsid w:val="00D47B20"/>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4AF"/>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B73"/>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134"/>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5FD5"/>
    <w:rsid w:val="00D86344"/>
    <w:rsid w:val="00D86474"/>
    <w:rsid w:val="00D867A8"/>
    <w:rsid w:val="00D86C47"/>
    <w:rsid w:val="00D86E29"/>
    <w:rsid w:val="00D8734A"/>
    <w:rsid w:val="00D87782"/>
    <w:rsid w:val="00D877BB"/>
    <w:rsid w:val="00D87849"/>
    <w:rsid w:val="00D87B5E"/>
    <w:rsid w:val="00D87B62"/>
    <w:rsid w:val="00D87B8A"/>
    <w:rsid w:val="00D87EB0"/>
    <w:rsid w:val="00D87EE5"/>
    <w:rsid w:val="00D90131"/>
    <w:rsid w:val="00D9042C"/>
    <w:rsid w:val="00D90650"/>
    <w:rsid w:val="00D90862"/>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4CF"/>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4E9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8A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A94"/>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308"/>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88"/>
    <w:rsid w:val="00E449DD"/>
    <w:rsid w:val="00E44AD4"/>
    <w:rsid w:val="00E44B30"/>
    <w:rsid w:val="00E44B31"/>
    <w:rsid w:val="00E44C1D"/>
    <w:rsid w:val="00E44DD3"/>
    <w:rsid w:val="00E44FE1"/>
    <w:rsid w:val="00E452C7"/>
    <w:rsid w:val="00E452F4"/>
    <w:rsid w:val="00E454D9"/>
    <w:rsid w:val="00E4585A"/>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85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05D"/>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6D86"/>
    <w:rsid w:val="00E7708E"/>
    <w:rsid w:val="00E774BC"/>
    <w:rsid w:val="00E7754B"/>
    <w:rsid w:val="00E77708"/>
    <w:rsid w:val="00E7777C"/>
    <w:rsid w:val="00E77BD0"/>
    <w:rsid w:val="00E77CF8"/>
    <w:rsid w:val="00E77F9A"/>
    <w:rsid w:val="00E8017D"/>
    <w:rsid w:val="00E80347"/>
    <w:rsid w:val="00E8049F"/>
    <w:rsid w:val="00E805C0"/>
    <w:rsid w:val="00E806F3"/>
    <w:rsid w:val="00E80B86"/>
    <w:rsid w:val="00E80D2E"/>
    <w:rsid w:val="00E80D7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2DD"/>
    <w:rsid w:val="00E83C29"/>
    <w:rsid w:val="00E83F18"/>
    <w:rsid w:val="00E83F84"/>
    <w:rsid w:val="00E840B3"/>
    <w:rsid w:val="00E843C9"/>
    <w:rsid w:val="00E8470B"/>
    <w:rsid w:val="00E84A8F"/>
    <w:rsid w:val="00E84C37"/>
    <w:rsid w:val="00E84CDC"/>
    <w:rsid w:val="00E84EFC"/>
    <w:rsid w:val="00E850A3"/>
    <w:rsid w:val="00E85704"/>
    <w:rsid w:val="00E859A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0D23"/>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17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23C"/>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550"/>
    <w:rsid w:val="00EC7664"/>
    <w:rsid w:val="00EC76F7"/>
    <w:rsid w:val="00EC7806"/>
    <w:rsid w:val="00EC79AF"/>
    <w:rsid w:val="00EC7A15"/>
    <w:rsid w:val="00EC7F54"/>
    <w:rsid w:val="00ED0040"/>
    <w:rsid w:val="00ED020E"/>
    <w:rsid w:val="00ED0223"/>
    <w:rsid w:val="00ED0350"/>
    <w:rsid w:val="00ED077E"/>
    <w:rsid w:val="00ED0DEA"/>
    <w:rsid w:val="00ED0F7C"/>
    <w:rsid w:val="00ED10DC"/>
    <w:rsid w:val="00ED18C6"/>
    <w:rsid w:val="00ED19A9"/>
    <w:rsid w:val="00ED1BE7"/>
    <w:rsid w:val="00ED1F4F"/>
    <w:rsid w:val="00ED24F6"/>
    <w:rsid w:val="00ED271E"/>
    <w:rsid w:val="00ED2991"/>
    <w:rsid w:val="00ED2BB5"/>
    <w:rsid w:val="00ED31AE"/>
    <w:rsid w:val="00ED332B"/>
    <w:rsid w:val="00ED3481"/>
    <w:rsid w:val="00ED39C7"/>
    <w:rsid w:val="00ED3F85"/>
    <w:rsid w:val="00ED3FE3"/>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C5C"/>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781"/>
    <w:rsid w:val="00EF7A82"/>
    <w:rsid w:val="00EF7BED"/>
    <w:rsid w:val="00F000C9"/>
    <w:rsid w:val="00F000E9"/>
    <w:rsid w:val="00F00142"/>
    <w:rsid w:val="00F00159"/>
    <w:rsid w:val="00F001C1"/>
    <w:rsid w:val="00F00261"/>
    <w:rsid w:val="00F0047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0DB"/>
    <w:rsid w:val="00F17257"/>
    <w:rsid w:val="00F17302"/>
    <w:rsid w:val="00F176B7"/>
    <w:rsid w:val="00F177A5"/>
    <w:rsid w:val="00F17921"/>
    <w:rsid w:val="00F17B4F"/>
    <w:rsid w:val="00F17C2E"/>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361"/>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0D"/>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34B"/>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2EC"/>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9B5"/>
    <w:rsid w:val="00F50CCD"/>
    <w:rsid w:val="00F50FC2"/>
    <w:rsid w:val="00F510ED"/>
    <w:rsid w:val="00F51C2D"/>
    <w:rsid w:val="00F5242E"/>
    <w:rsid w:val="00F526C3"/>
    <w:rsid w:val="00F52746"/>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98D"/>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D80"/>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89"/>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0FF1"/>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67"/>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C31"/>
    <w:rsid w:val="00FE6DAF"/>
    <w:rsid w:val="00FE6E3A"/>
    <w:rsid w:val="00FE6F49"/>
    <w:rsid w:val="00FE7175"/>
    <w:rsid w:val="00FE725D"/>
    <w:rsid w:val="00FE73E5"/>
    <w:rsid w:val="00FE75AB"/>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57"/>
    <w:rsid w:val="00FF54BC"/>
    <w:rsid w:val="00FF57BB"/>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character" w:customStyle="1" w:styleId="B2Car">
    <w:name w:val="B2 Car"/>
    <w:basedOn w:val="a1"/>
    <w:qFormat/>
    <w:rsid w:val="00982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20CA6D24-1632-4E76-BC8D-62CCC927B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BA6A5-FB2A-42AE-9A9E-143D8FEA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14657</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vivo（Jinhua）</cp:lastModifiedBy>
  <cp:revision>4</cp:revision>
  <cp:lastPrinted>2011-08-03T09:36:00Z</cp:lastPrinted>
  <dcterms:created xsi:type="dcterms:W3CDTF">2024-11-08T08:29:00Z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